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EEFB" w14:textId="5BB1990B" w:rsidR="00AB261D" w:rsidRPr="00FD4A86" w:rsidRDefault="00772F95" w:rsidP="00AB261D">
      <w:pPr>
        <w:spacing w:after="0" w:line="240" w:lineRule="auto"/>
        <w:rPr>
          <w:rFonts w:ascii="Open Sans" w:hAnsi="Open Sans" w:cs="Open Sans"/>
          <w:b/>
          <w:bCs/>
        </w:rPr>
      </w:pPr>
      <w:r>
        <w:rPr>
          <w:rFonts w:ascii="Open Sans" w:hAnsi="Open Sans" w:cs="Open Sans"/>
          <w:noProof/>
        </w:rPr>
        <w:drawing>
          <wp:anchor distT="0" distB="0" distL="114300" distR="114300" simplePos="0" relativeHeight="251659264" behindDoc="0" locked="0" layoutInCell="1" allowOverlap="1" wp14:anchorId="47492A90" wp14:editId="43F7D287">
            <wp:simplePos x="0" y="0"/>
            <wp:positionH relativeFrom="column">
              <wp:posOffset>3203930</wp:posOffset>
            </wp:positionH>
            <wp:positionV relativeFrom="paragraph">
              <wp:posOffset>226695</wp:posOffset>
            </wp:positionV>
            <wp:extent cx="3043123" cy="548782"/>
            <wp:effectExtent l="0" t="0" r="5080" b="3810"/>
            <wp:wrapNone/>
            <wp:docPr id="199616702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67021" name="Picture 1" descr="A black and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43123" cy="548782"/>
                    </a:xfrm>
                    <a:prstGeom prst="rect">
                      <a:avLst/>
                    </a:prstGeom>
                  </pic:spPr>
                </pic:pic>
              </a:graphicData>
            </a:graphic>
            <wp14:sizeRelH relativeFrom="margin">
              <wp14:pctWidth>0</wp14:pctWidth>
            </wp14:sizeRelH>
            <wp14:sizeRelV relativeFrom="margin">
              <wp14:pctHeight>0</wp14:pctHeight>
            </wp14:sizeRelV>
          </wp:anchor>
        </w:drawing>
      </w:r>
      <w:r w:rsidR="00AB261D" w:rsidRPr="00FD4A86">
        <w:rPr>
          <w:rFonts w:ascii="Open Sans" w:hAnsi="Open Sans" w:cs="Open Sans"/>
          <w:noProof/>
        </w:rPr>
        <w:drawing>
          <wp:anchor distT="0" distB="0" distL="114300" distR="114300" simplePos="0" relativeHeight="251658240" behindDoc="0" locked="0" layoutInCell="1" allowOverlap="1" wp14:anchorId="27CA42CD" wp14:editId="62490F07">
            <wp:simplePos x="899770" y="899770"/>
            <wp:positionH relativeFrom="column">
              <wp:align>left</wp:align>
            </wp:positionH>
            <wp:positionV relativeFrom="paragraph">
              <wp:align>top</wp:align>
            </wp:positionV>
            <wp:extent cx="2684678" cy="1181050"/>
            <wp:effectExtent l="0" t="0" r="0" b="0"/>
            <wp:wrapSquare wrapText="bothSides"/>
            <wp:docPr id="416563667"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63667" name="Image 1" descr="Une image contenant texte, capture d’écran, Police, conception&#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4678" cy="1181050"/>
                    </a:xfrm>
                    <a:prstGeom prst="rect">
                      <a:avLst/>
                    </a:prstGeom>
                  </pic:spPr>
                </pic:pic>
              </a:graphicData>
            </a:graphic>
          </wp:anchor>
        </w:drawing>
      </w:r>
      <w:r w:rsidR="00896473">
        <w:rPr>
          <w:rFonts w:ascii="Open Sans" w:hAnsi="Open Sans" w:cs="Open Sans"/>
          <w:b/>
          <w:bCs/>
        </w:rPr>
        <w:br w:type="textWrapping" w:clear="all"/>
      </w:r>
    </w:p>
    <w:p w14:paraId="3AEABC37" w14:textId="77777777" w:rsidR="00AB261D" w:rsidRPr="00FD4A86" w:rsidRDefault="00AB261D" w:rsidP="00AB261D">
      <w:pPr>
        <w:spacing w:after="0" w:line="240" w:lineRule="auto"/>
        <w:rPr>
          <w:rFonts w:ascii="Open Sans" w:hAnsi="Open Sans" w:cs="Open Sans"/>
          <w:b/>
          <w:bCs/>
        </w:rPr>
      </w:pPr>
    </w:p>
    <w:p w14:paraId="5A436E29" w14:textId="77777777" w:rsidR="00AB261D" w:rsidRPr="00FD4A86" w:rsidRDefault="00AB261D" w:rsidP="00AB261D">
      <w:pPr>
        <w:spacing w:after="0" w:line="240" w:lineRule="auto"/>
        <w:jc w:val="right"/>
        <w:rPr>
          <w:rFonts w:ascii="Open Sans" w:hAnsi="Open Sans" w:cs="Open Sans"/>
          <w:b/>
          <w:bCs/>
          <w:color w:val="C00000"/>
        </w:rPr>
      </w:pPr>
    </w:p>
    <w:p w14:paraId="67E5EF1D" w14:textId="77777777" w:rsidR="00AB261D" w:rsidRPr="00872474" w:rsidRDefault="00AB261D" w:rsidP="00AB261D">
      <w:pPr>
        <w:spacing w:after="0" w:line="240" w:lineRule="auto"/>
        <w:jc w:val="center"/>
        <w:rPr>
          <w:rFonts w:ascii="Open Sans" w:hAnsi="Open Sans" w:cs="Open Sans"/>
          <w:b/>
          <w:bCs/>
          <w:color w:val="3A3A3A" w:themeColor="background2" w:themeShade="40"/>
          <w:lang w:val="en-US"/>
        </w:rPr>
      </w:pPr>
      <w:r w:rsidRPr="00872474">
        <w:rPr>
          <w:rFonts w:ascii="Open Sans" w:hAnsi="Open Sans" w:cs="Open Sans"/>
          <w:b/>
          <w:bCs/>
          <w:color w:val="3A3A3A" w:themeColor="background2" w:themeShade="40"/>
          <w:lang w:val="en-US"/>
        </w:rPr>
        <w:t>CALL FOR TENDERS</w:t>
      </w:r>
    </w:p>
    <w:p w14:paraId="7B130BAA" w14:textId="77777777" w:rsidR="00AB261D" w:rsidRDefault="00AB261D" w:rsidP="00AB261D">
      <w:pPr>
        <w:spacing w:after="0" w:line="240" w:lineRule="auto"/>
        <w:jc w:val="center"/>
        <w:rPr>
          <w:rFonts w:ascii="Open Sans" w:hAnsi="Open Sans" w:cs="Open Sans"/>
          <w:b/>
          <w:bCs/>
          <w:color w:val="3A3A3A" w:themeColor="background2" w:themeShade="40"/>
          <w:lang w:val="en-US"/>
        </w:rPr>
      </w:pPr>
      <w:r w:rsidRPr="00872474">
        <w:rPr>
          <w:rFonts w:ascii="Open Sans" w:hAnsi="Open Sans" w:cs="Open Sans"/>
          <w:b/>
          <w:bCs/>
          <w:color w:val="3A3A3A" w:themeColor="background2" w:themeShade="40"/>
          <w:lang w:val="en-US"/>
        </w:rPr>
        <w:t>External Auditor for a Project Co-funded by the European Union</w:t>
      </w:r>
    </w:p>
    <w:p w14:paraId="24B37AAF" w14:textId="17264853" w:rsidR="00AB261D" w:rsidRPr="00FD4A86" w:rsidRDefault="00A30C90" w:rsidP="00AB261D">
      <w:pPr>
        <w:spacing w:after="0" w:line="240" w:lineRule="auto"/>
        <w:jc w:val="center"/>
        <w:rPr>
          <w:rFonts w:ascii="Open Sans" w:hAnsi="Open Sans" w:cs="Open Sans"/>
          <w:b/>
          <w:bCs/>
          <w:lang w:val="en-US"/>
        </w:rPr>
      </w:pPr>
      <w:r w:rsidRPr="00FD4A86">
        <w:rPr>
          <w:rFonts w:ascii="Open Sans" w:hAnsi="Open Sans" w:cs="Open Sans"/>
          <w:b/>
          <w:bCs/>
          <w:color w:val="3A3A3A" w:themeColor="background2" w:themeShade="40"/>
          <w:lang w:val="en-US"/>
        </w:rPr>
        <w:t>Proje</w:t>
      </w:r>
      <w:r>
        <w:rPr>
          <w:rFonts w:ascii="Open Sans" w:hAnsi="Open Sans" w:cs="Open Sans"/>
          <w:b/>
          <w:bCs/>
          <w:color w:val="3A3A3A" w:themeColor="background2" w:themeShade="40"/>
          <w:lang w:val="en-US"/>
        </w:rPr>
        <w:t>c</w:t>
      </w:r>
      <w:r w:rsidRPr="00FD4A86">
        <w:rPr>
          <w:rFonts w:ascii="Open Sans" w:hAnsi="Open Sans" w:cs="Open Sans"/>
          <w:b/>
          <w:bCs/>
          <w:color w:val="3A3A3A" w:themeColor="background2" w:themeShade="40"/>
          <w:lang w:val="en-US"/>
        </w:rPr>
        <w:t>t:</w:t>
      </w:r>
      <w:r w:rsidR="00AB261D" w:rsidRPr="00FD4A86">
        <w:rPr>
          <w:rFonts w:ascii="Open Sans" w:hAnsi="Open Sans" w:cs="Open Sans"/>
          <w:b/>
          <w:bCs/>
          <w:color w:val="3A3A3A" w:themeColor="background2" w:themeShade="40"/>
          <w:lang w:val="en-US"/>
        </w:rPr>
        <w:t> </w:t>
      </w:r>
      <w:r w:rsidR="00AB261D" w:rsidRPr="00FD4A86">
        <w:rPr>
          <w:rFonts w:ascii="Open Sans" w:hAnsi="Open Sans" w:cs="Open Sans"/>
          <w:b/>
          <w:bCs/>
          <w:lang w:val="en-US"/>
        </w:rPr>
        <w:t>Enable, Upgrade and Spread Employability, Entrepreneurship and Digital Skills of the Eastern Mediterranean youth through dedicated university centers »</w:t>
      </w:r>
    </w:p>
    <w:p w14:paraId="14766411" w14:textId="77777777" w:rsidR="00AB261D" w:rsidRPr="00AB261D" w:rsidRDefault="00AB261D" w:rsidP="00AB261D">
      <w:pPr>
        <w:spacing w:after="0" w:line="240" w:lineRule="auto"/>
        <w:jc w:val="center"/>
        <w:rPr>
          <w:rStyle w:val="rynqvb"/>
          <w:rFonts w:ascii="Open Sans" w:hAnsi="Open Sans" w:cs="Open Sans"/>
          <w:b/>
          <w:bCs/>
          <w:lang w:val="en-US"/>
        </w:rPr>
      </w:pPr>
      <w:r w:rsidRPr="00AB261D">
        <w:rPr>
          <w:rStyle w:val="rynqvb"/>
          <w:rFonts w:ascii="Open Sans" w:hAnsi="Open Sans" w:cs="Open Sans"/>
          <w:b/>
          <w:bCs/>
          <w:lang w:val="en-US"/>
        </w:rPr>
        <w:t>EUSEEDS_</w:t>
      </w:r>
      <w:proofErr w:type="gramStart"/>
      <w:r w:rsidRPr="00AB261D">
        <w:rPr>
          <w:rStyle w:val="rynqvb"/>
          <w:rFonts w:ascii="Open Sans" w:hAnsi="Open Sans" w:cs="Open Sans"/>
          <w:b/>
          <w:bCs/>
          <w:lang w:val="en-US"/>
        </w:rPr>
        <w:t>A_</w:t>
      </w:r>
      <w:proofErr w:type="gramEnd"/>
      <w:r w:rsidRPr="00AB261D">
        <w:rPr>
          <w:rStyle w:val="rynqvb"/>
          <w:rFonts w:ascii="Open Sans" w:hAnsi="Open Sans" w:cs="Open Sans"/>
          <w:b/>
          <w:bCs/>
          <w:lang w:val="en-US"/>
        </w:rPr>
        <w:t>T_3.1_0172</w:t>
      </w:r>
    </w:p>
    <w:p w14:paraId="1CE9A783" w14:textId="77777777" w:rsidR="00AB261D" w:rsidRPr="00AB261D" w:rsidRDefault="00AB261D" w:rsidP="00AB261D">
      <w:pPr>
        <w:spacing w:after="0" w:line="240" w:lineRule="auto"/>
        <w:jc w:val="center"/>
        <w:rPr>
          <w:rFonts w:ascii="Open Sans" w:hAnsi="Open Sans" w:cs="Open Sans"/>
          <w:b/>
          <w:bCs/>
          <w:color w:val="3A3A3A" w:themeColor="background2" w:themeShade="40"/>
          <w:lang w:val="en-US"/>
        </w:rPr>
      </w:pPr>
    </w:p>
    <w:p w14:paraId="4ACBFD11" w14:textId="05CE9D48" w:rsidR="00AB261D" w:rsidRPr="00BC1F9C" w:rsidRDefault="00A30C90" w:rsidP="00AB261D">
      <w:pPr>
        <w:spacing w:after="0" w:line="240" w:lineRule="auto"/>
        <w:jc w:val="center"/>
        <w:rPr>
          <w:rFonts w:ascii="Open Sans" w:hAnsi="Open Sans" w:cs="Open Sans"/>
          <w:b/>
          <w:bCs/>
          <w:color w:val="3A3A3A" w:themeColor="background2" w:themeShade="40"/>
          <w:lang w:val="en-US"/>
        </w:rPr>
      </w:pPr>
      <w:r w:rsidRPr="00BC1F9C">
        <w:rPr>
          <w:rFonts w:ascii="Open Sans" w:hAnsi="Open Sans" w:cs="Open Sans"/>
          <w:b/>
          <w:bCs/>
          <w:color w:val="3A3A3A" w:themeColor="background2" w:themeShade="40"/>
          <w:lang w:val="en-US"/>
        </w:rPr>
        <w:t>Reference:</w:t>
      </w:r>
      <w:r w:rsidR="00AB261D" w:rsidRPr="00BC1F9C">
        <w:rPr>
          <w:rFonts w:ascii="Open Sans" w:hAnsi="Open Sans" w:cs="Open Sans"/>
          <w:b/>
          <w:bCs/>
          <w:color w:val="3A3A3A" w:themeColor="background2" w:themeShade="40"/>
          <w:lang w:val="en-US"/>
        </w:rPr>
        <w:t xml:space="preserve"> </w:t>
      </w:r>
    </w:p>
    <w:p w14:paraId="0EB86306" w14:textId="77777777" w:rsidR="00AB261D" w:rsidRPr="00BC1F9C" w:rsidRDefault="00AB261D" w:rsidP="00AB261D">
      <w:pPr>
        <w:spacing w:after="0" w:line="240" w:lineRule="auto"/>
        <w:rPr>
          <w:rFonts w:ascii="Open Sans" w:hAnsi="Open Sans" w:cs="Open Sans"/>
          <w:b/>
          <w:bCs/>
          <w:lang w:val="en-US"/>
        </w:rPr>
      </w:pPr>
    </w:p>
    <w:p w14:paraId="52BB9B98" w14:textId="0C3ADE0A" w:rsidR="00AB261D" w:rsidRPr="00BC1F9C" w:rsidRDefault="00AB261D" w:rsidP="00AB261D">
      <w:pPr>
        <w:spacing w:after="0" w:line="240" w:lineRule="auto"/>
        <w:rPr>
          <w:rFonts w:ascii="Open Sans" w:hAnsi="Open Sans" w:cs="Open Sans"/>
          <w:b/>
          <w:bCs/>
          <w:color w:val="000000" w:themeColor="text1"/>
          <w:lang w:val="en-US"/>
        </w:rPr>
      </w:pPr>
      <w:r w:rsidRPr="00BC1F9C">
        <w:rPr>
          <w:rFonts w:ascii="Open Sans" w:hAnsi="Open Sans" w:cs="Open Sans"/>
          <w:b/>
          <w:bCs/>
          <w:color w:val="000000" w:themeColor="text1"/>
          <w:lang w:val="en-US"/>
        </w:rPr>
        <w:t xml:space="preserve">Publication date: </w:t>
      </w:r>
      <w:r w:rsidR="00730629" w:rsidRPr="00730629">
        <w:rPr>
          <w:rFonts w:ascii="Open Sans" w:hAnsi="Open Sans" w:cs="Open Sans" w:hint="cs"/>
          <w:b/>
          <w:bCs/>
          <w:color w:val="000000" w:themeColor="text1"/>
          <w:rtl/>
          <w:lang w:val="en-US"/>
        </w:rPr>
        <w:t>15</w:t>
      </w:r>
      <w:r w:rsidRPr="00730629">
        <w:rPr>
          <w:rFonts w:ascii="Open Sans" w:hAnsi="Open Sans" w:cs="Open Sans"/>
          <w:b/>
          <w:bCs/>
          <w:color w:val="000000" w:themeColor="text1"/>
          <w:lang w:val="en-US"/>
        </w:rPr>
        <w:t xml:space="preserve"> December 2025</w:t>
      </w:r>
    </w:p>
    <w:p w14:paraId="024CFBD3" w14:textId="77777777" w:rsidR="00AB261D" w:rsidRDefault="00AB261D" w:rsidP="00AB261D">
      <w:pPr>
        <w:spacing w:after="0" w:line="240" w:lineRule="auto"/>
        <w:rPr>
          <w:rFonts w:ascii="Open Sans" w:hAnsi="Open Sans" w:cs="Open Sans"/>
          <w:b/>
          <w:bCs/>
          <w:color w:val="000000" w:themeColor="text1"/>
          <w:lang w:val="en-US"/>
        </w:rPr>
      </w:pPr>
      <w:r w:rsidRPr="00BC1F9C">
        <w:rPr>
          <w:rFonts w:ascii="Open Sans" w:hAnsi="Open Sans" w:cs="Open Sans"/>
          <w:b/>
          <w:bCs/>
          <w:color w:val="000000" w:themeColor="text1"/>
          <w:lang w:val="en-US"/>
        </w:rPr>
        <w:t>Submission deadline: 9 January 2026</w:t>
      </w:r>
    </w:p>
    <w:p w14:paraId="5E658CD1" w14:textId="77777777" w:rsidR="00AB261D" w:rsidRPr="00BC1F9C" w:rsidRDefault="00AB261D" w:rsidP="00AB261D">
      <w:pPr>
        <w:spacing w:after="0" w:line="240" w:lineRule="auto"/>
        <w:rPr>
          <w:rFonts w:ascii="Open Sans" w:hAnsi="Open Sans" w:cs="Open Sans"/>
          <w:b/>
          <w:bCs/>
          <w:color w:val="000000" w:themeColor="text1"/>
          <w:lang w:val="en-US"/>
        </w:rPr>
      </w:pPr>
    </w:p>
    <w:p w14:paraId="78D80C7C" w14:textId="54F2F4C3" w:rsidR="00AB261D" w:rsidRDefault="00AB261D" w:rsidP="00AB261D">
      <w:pPr>
        <w:spacing w:after="0" w:line="240" w:lineRule="auto"/>
        <w:jc w:val="both"/>
        <w:rPr>
          <w:rFonts w:ascii="Open Sans" w:hAnsi="Open Sans" w:cs="Open Sans"/>
          <w:lang w:val="en-US"/>
        </w:rPr>
      </w:pPr>
      <w:r w:rsidRPr="00CF5F5B">
        <w:rPr>
          <w:rFonts w:ascii="Open Sans" w:hAnsi="Open Sans" w:cs="Open Sans"/>
          <w:lang w:val="en-US"/>
        </w:rPr>
        <w:t xml:space="preserve">The purpose of this call for tenders is to select an external financial auditor responsible for auditing all expenditures incurred by </w:t>
      </w:r>
      <w:r w:rsidR="00A30C90">
        <w:rPr>
          <w:rFonts w:ascii="Open Sans" w:hAnsi="Open Sans" w:cs="Open Sans"/>
          <w:b/>
          <w:bCs/>
          <w:lang w:val="en-US"/>
        </w:rPr>
        <w:t>Jordan Youth Innovation Forum</w:t>
      </w:r>
      <w:r w:rsidRPr="00CF5F5B">
        <w:rPr>
          <w:rFonts w:ascii="Open Sans" w:hAnsi="Open Sans" w:cs="Open Sans"/>
          <w:b/>
          <w:bCs/>
          <w:lang w:val="en-US"/>
        </w:rPr>
        <w:t xml:space="preserve"> (</w:t>
      </w:r>
      <w:r w:rsidR="00A30C90">
        <w:rPr>
          <w:rFonts w:ascii="Open Sans" w:hAnsi="Open Sans" w:cs="Open Sans"/>
          <w:b/>
          <w:bCs/>
          <w:lang w:val="en-US"/>
        </w:rPr>
        <w:t>Amman</w:t>
      </w:r>
      <w:r w:rsidRPr="00CF5F5B">
        <w:rPr>
          <w:rFonts w:ascii="Open Sans" w:hAnsi="Open Sans" w:cs="Open Sans"/>
          <w:b/>
          <w:bCs/>
          <w:lang w:val="en-US"/>
        </w:rPr>
        <w:t xml:space="preserve">, </w:t>
      </w:r>
      <w:r w:rsidR="00A30C90">
        <w:rPr>
          <w:rFonts w:ascii="Open Sans" w:hAnsi="Open Sans" w:cs="Open Sans"/>
          <w:b/>
          <w:bCs/>
          <w:lang w:val="en-US"/>
        </w:rPr>
        <w:t>Jordan</w:t>
      </w:r>
      <w:r w:rsidRPr="00CF5F5B">
        <w:rPr>
          <w:rFonts w:ascii="Open Sans" w:hAnsi="Open Sans" w:cs="Open Sans"/>
          <w:b/>
          <w:bCs/>
          <w:lang w:val="en-US"/>
        </w:rPr>
        <w:t>)</w:t>
      </w:r>
      <w:r w:rsidRPr="00CF5F5B">
        <w:rPr>
          <w:rFonts w:ascii="Open Sans" w:hAnsi="Open Sans" w:cs="Open Sans"/>
          <w:lang w:val="en-US"/>
        </w:rPr>
        <w:t xml:space="preserve"> within the framework of the project “EUSEEDS_A_T_3.1_0172”, co-funded by the European Union under the Interreg NEXT MED </w:t>
      </w:r>
      <w:proofErr w:type="spellStart"/>
      <w:r w:rsidRPr="00CF5F5B">
        <w:rPr>
          <w:rFonts w:ascii="Open Sans" w:hAnsi="Open Sans" w:cs="Open Sans"/>
          <w:lang w:val="en-US"/>
        </w:rPr>
        <w:t>Programme</w:t>
      </w:r>
      <w:proofErr w:type="spellEnd"/>
      <w:r w:rsidRPr="00CF5F5B">
        <w:rPr>
          <w:rFonts w:ascii="Open Sans" w:hAnsi="Open Sans" w:cs="Open Sans"/>
          <w:lang w:val="en-US"/>
        </w:rPr>
        <w:t>.</w:t>
      </w:r>
    </w:p>
    <w:p w14:paraId="1363EABC" w14:textId="6171327F" w:rsidR="00AB261D" w:rsidRDefault="00AB261D" w:rsidP="00AB261D">
      <w:pPr>
        <w:spacing w:after="0" w:line="240" w:lineRule="auto"/>
        <w:jc w:val="both"/>
        <w:rPr>
          <w:rFonts w:ascii="Open Sans" w:hAnsi="Open Sans" w:cs="Open Sans"/>
          <w:lang w:val="en-US"/>
        </w:rPr>
      </w:pPr>
      <w:r w:rsidRPr="00CF5F5B">
        <w:rPr>
          <w:rFonts w:ascii="Open Sans" w:hAnsi="Open Sans" w:cs="Open Sans"/>
          <w:lang w:val="en-US"/>
        </w:rPr>
        <w:t xml:space="preserve">The audit will be carried out by an </w:t>
      </w:r>
      <w:proofErr w:type="spellStart"/>
      <w:r w:rsidRPr="00CF5F5B">
        <w:rPr>
          <w:rFonts w:ascii="Open Sans" w:hAnsi="Open Sans" w:cs="Open Sans"/>
          <w:lang w:val="en-US"/>
        </w:rPr>
        <w:t>organisation</w:t>
      </w:r>
      <w:proofErr w:type="spellEnd"/>
      <w:r w:rsidRPr="00CF5F5B">
        <w:rPr>
          <w:rFonts w:ascii="Open Sans" w:hAnsi="Open Sans" w:cs="Open Sans"/>
          <w:lang w:val="en-US"/>
        </w:rPr>
        <w:t xml:space="preserve"> or an independent expert officially </w:t>
      </w:r>
      <w:proofErr w:type="spellStart"/>
      <w:r w:rsidRPr="00CF5F5B">
        <w:rPr>
          <w:rFonts w:ascii="Open Sans" w:hAnsi="Open Sans" w:cs="Open Sans"/>
          <w:lang w:val="en-US"/>
        </w:rPr>
        <w:t>authorised</w:t>
      </w:r>
      <w:proofErr w:type="spellEnd"/>
      <w:r w:rsidRPr="00CF5F5B">
        <w:rPr>
          <w:rFonts w:ascii="Open Sans" w:hAnsi="Open Sans" w:cs="Open Sans"/>
          <w:lang w:val="en-US"/>
        </w:rPr>
        <w:t xml:space="preserve"> in the Country to perform financial audits. </w:t>
      </w:r>
      <w:r w:rsidR="003D341F">
        <w:rPr>
          <w:rFonts w:ascii="Open Sans" w:hAnsi="Open Sans" w:cs="Open Sans"/>
          <w:b/>
          <w:bCs/>
          <w:lang w:val="en-US"/>
        </w:rPr>
        <w:t>JYIF</w:t>
      </w:r>
      <w:r w:rsidRPr="00CF5F5B">
        <w:rPr>
          <w:rFonts w:ascii="Open Sans" w:hAnsi="Open Sans" w:cs="Open Sans"/>
          <w:lang w:val="en-US"/>
        </w:rPr>
        <w:t xml:space="preserve"> will provide the external auditors with full access to its premises and to all necessary documents.</w:t>
      </w:r>
      <w:r w:rsidRPr="00CF5F5B">
        <w:rPr>
          <w:rFonts w:ascii="Open Sans" w:hAnsi="Open Sans" w:cs="Open Sans"/>
          <w:lang w:val="en-US"/>
        </w:rPr>
        <w:br/>
        <w:t>Audit services will cover the entire implementation period of the EUSEEDS_A_T_3.1_0172 project, up to the closure of the implementation phase.</w:t>
      </w:r>
    </w:p>
    <w:p w14:paraId="7B30E12B" w14:textId="77777777" w:rsidR="00AB261D" w:rsidRPr="00CF5F5B" w:rsidRDefault="00AB261D" w:rsidP="00AB261D">
      <w:pPr>
        <w:spacing w:after="0" w:line="240" w:lineRule="auto"/>
        <w:jc w:val="both"/>
        <w:rPr>
          <w:rFonts w:ascii="Open Sans" w:hAnsi="Open Sans" w:cs="Open Sans"/>
          <w:lang w:val="en-US"/>
        </w:rPr>
      </w:pPr>
      <w:r w:rsidRPr="00CF5F5B">
        <w:rPr>
          <w:rFonts w:ascii="Open Sans" w:hAnsi="Open Sans" w:cs="Open Sans"/>
          <w:lang w:val="en-US"/>
        </w:rPr>
        <w:t xml:space="preserve">The auditor must carry out the assigned tasks in accordance with the implementation procedures established by the Interreg NEXT MED </w:t>
      </w:r>
      <w:proofErr w:type="spellStart"/>
      <w:r w:rsidRPr="00CF5F5B">
        <w:rPr>
          <w:rFonts w:ascii="Open Sans" w:hAnsi="Open Sans" w:cs="Open Sans"/>
          <w:lang w:val="en-US"/>
        </w:rPr>
        <w:t>Programme</w:t>
      </w:r>
      <w:proofErr w:type="spellEnd"/>
      <w:r w:rsidRPr="00CF5F5B">
        <w:rPr>
          <w:rFonts w:ascii="Open Sans" w:hAnsi="Open Sans" w:cs="Open Sans"/>
          <w:lang w:val="en-US"/>
        </w:rPr>
        <w:t>.</w:t>
      </w:r>
    </w:p>
    <w:p w14:paraId="1D3B3BA3" w14:textId="77777777" w:rsidR="00AB261D" w:rsidRPr="00CF5F5B" w:rsidRDefault="00AB261D" w:rsidP="00AB261D">
      <w:pPr>
        <w:spacing w:after="0" w:line="240" w:lineRule="auto"/>
        <w:jc w:val="both"/>
        <w:rPr>
          <w:rFonts w:ascii="Open Sans" w:hAnsi="Open Sans" w:cs="Open Sans"/>
          <w:lang w:val="en-US"/>
        </w:rPr>
      </w:pPr>
    </w:p>
    <w:p w14:paraId="046BB037" w14:textId="77777777" w:rsidR="00AB261D" w:rsidRPr="00FD4A86" w:rsidRDefault="00AB261D" w:rsidP="00AB261D">
      <w:pPr>
        <w:pStyle w:val="ListParagraph"/>
        <w:numPr>
          <w:ilvl w:val="0"/>
          <w:numId w:val="1"/>
        </w:numPr>
        <w:jc w:val="both"/>
        <w:rPr>
          <w:rFonts w:ascii="Open Sans" w:hAnsi="Open Sans" w:cs="Open Sans"/>
          <w:b/>
        </w:rPr>
      </w:pPr>
      <w:r>
        <w:rPr>
          <w:rFonts w:ascii="Open Sans" w:hAnsi="Open Sans" w:cs="Open Sans"/>
          <w:b/>
        </w:rPr>
        <w:t>About the</w:t>
      </w:r>
      <w:r w:rsidRPr="00FD4A86">
        <w:rPr>
          <w:rFonts w:ascii="Open Sans" w:hAnsi="Open Sans" w:cs="Open Sans"/>
          <w:b/>
        </w:rPr>
        <w:t xml:space="preserve"> EUSEEDS</w:t>
      </w:r>
      <w:r>
        <w:rPr>
          <w:rFonts w:ascii="Open Sans" w:hAnsi="Open Sans" w:cs="Open Sans"/>
          <w:b/>
        </w:rPr>
        <w:t xml:space="preserve"> Project</w:t>
      </w:r>
    </w:p>
    <w:p w14:paraId="3253D2D9" w14:textId="77777777" w:rsidR="00AB261D" w:rsidRPr="00B82FED" w:rsidRDefault="00AB261D" w:rsidP="00AB261D">
      <w:pPr>
        <w:spacing w:after="0" w:line="240" w:lineRule="auto"/>
        <w:jc w:val="both"/>
        <w:rPr>
          <w:rFonts w:ascii="Open Sans" w:hAnsi="Open Sans" w:cs="Open Sans"/>
          <w:color w:val="1C1C1C"/>
          <w:shd w:val="clear" w:color="auto" w:fill="FFFFFF"/>
          <w:lang w:val="en-US"/>
        </w:rPr>
      </w:pPr>
      <w:r w:rsidRPr="00B82FED">
        <w:rPr>
          <w:rFonts w:ascii="Open Sans" w:hAnsi="Open Sans" w:cs="Open Sans"/>
          <w:color w:val="1C1C1C"/>
          <w:shd w:val="clear" w:color="auto" w:fill="FFFFFF"/>
          <w:lang w:val="en-US"/>
        </w:rPr>
        <w:t>The EUSEEDS project has been selected for co-</w:t>
      </w:r>
      <w:proofErr w:type="gramStart"/>
      <w:r w:rsidRPr="00B82FED">
        <w:rPr>
          <w:rFonts w:ascii="Open Sans" w:hAnsi="Open Sans" w:cs="Open Sans"/>
          <w:color w:val="1C1C1C"/>
          <w:shd w:val="clear" w:color="auto" w:fill="FFFFFF"/>
          <w:lang w:val="en-US"/>
        </w:rPr>
        <w:t>funding</w:t>
      </w:r>
      <w:proofErr w:type="gramEnd"/>
      <w:r w:rsidRPr="00B82FED">
        <w:rPr>
          <w:rFonts w:ascii="Open Sans" w:hAnsi="Open Sans" w:cs="Open Sans"/>
          <w:color w:val="1C1C1C"/>
          <w:shd w:val="clear" w:color="auto" w:fill="FFFFFF"/>
          <w:lang w:val="en-US"/>
        </w:rPr>
        <w:t xml:space="preserve"> by the European Union up to EUR 2,499,564.20 (89%) under the Interreg NEXT MED </w:t>
      </w:r>
      <w:proofErr w:type="spellStart"/>
      <w:r w:rsidRPr="00B82FED">
        <w:rPr>
          <w:rFonts w:ascii="Open Sans" w:hAnsi="Open Sans" w:cs="Open Sans"/>
          <w:color w:val="1C1C1C"/>
          <w:shd w:val="clear" w:color="auto" w:fill="FFFFFF"/>
          <w:lang w:val="en-US"/>
        </w:rPr>
        <w:t>Programme</w:t>
      </w:r>
      <w:proofErr w:type="spellEnd"/>
      <w:r w:rsidRPr="00B82FED">
        <w:rPr>
          <w:rFonts w:ascii="Open Sans" w:hAnsi="Open Sans" w:cs="Open Sans"/>
          <w:color w:val="1C1C1C"/>
          <w:shd w:val="clear" w:color="auto" w:fill="FFFFFF"/>
          <w:lang w:val="en-US"/>
        </w:rPr>
        <w:t>. The total project budget, including partner co-funding, amounts to EUR 2,808,499.10.</w:t>
      </w:r>
    </w:p>
    <w:p w14:paraId="54CC9065" w14:textId="77777777" w:rsidR="00AB261D" w:rsidRPr="00B82FED" w:rsidRDefault="00AB261D" w:rsidP="00AB261D">
      <w:pPr>
        <w:spacing w:after="0" w:line="240" w:lineRule="auto"/>
        <w:jc w:val="both"/>
        <w:rPr>
          <w:rFonts w:ascii="Open Sans" w:hAnsi="Open Sans" w:cs="Open Sans"/>
          <w:color w:val="1C1C1C"/>
          <w:shd w:val="clear" w:color="auto" w:fill="FFFFFF"/>
          <w:lang w:val="en-US"/>
        </w:rPr>
      </w:pPr>
      <w:r w:rsidRPr="00B82FED">
        <w:rPr>
          <w:rFonts w:ascii="Open Sans" w:hAnsi="Open Sans" w:cs="Open Sans"/>
          <w:color w:val="1C1C1C"/>
          <w:shd w:val="clear" w:color="auto" w:fill="FFFFFF"/>
          <w:lang w:val="en-US"/>
        </w:rPr>
        <w:t>The project is implemented across five Eastern Mediterranean countries to strengthen youth employability and digital skills.</w:t>
      </w:r>
    </w:p>
    <w:p w14:paraId="46CC4A0F" w14:textId="77777777" w:rsidR="00AB261D" w:rsidRPr="00B82FED" w:rsidRDefault="00AB261D" w:rsidP="00AB261D">
      <w:pPr>
        <w:spacing w:after="0" w:line="240" w:lineRule="auto"/>
        <w:jc w:val="both"/>
        <w:rPr>
          <w:rFonts w:ascii="Open Sans" w:hAnsi="Open Sans" w:cs="Open Sans"/>
          <w:color w:val="1C1C1C"/>
          <w:shd w:val="clear" w:color="auto" w:fill="FFFFFF"/>
          <w:lang w:val="en-US"/>
        </w:rPr>
      </w:pPr>
      <w:r w:rsidRPr="00B82FED">
        <w:rPr>
          <w:rFonts w:ascii="Open Sans" w:hAnsi="Open Sans" w:cs="Open Sans"/>
          <w:color w:val="1C1C1C"/>
          <w:shd w:val="clear" w:color="auto" w:fill="FFFFFF"/>
          <w:lang w:val="en-US"/>
        </w:rPr>
        <w:t xml:space="preserve">It foresees the establishment (creation or </w:t>
      </w:r>
      <w:proofErr w:type="spellStart"/>
      <w:r w:rsidRPr="00B82FED">
        <w:rPr>
          <w:rFonts w:ascii="Open Sans" w:hAnsi="Open Sans" w:cs="Open Sans"/>
          <w:color w:val="1C1C1C"/>
          <w:shd w:val="clear" w:color="auto" w:fill="FFFFFF"/>
          <w:lang w:val="en-US"/>
        </w:rPr>
        <w:t>revitalisation</w:t>
      </w:r>
      <w:proofErr w:type="spellEnd"/>
      <w:r w:rsidRPr="00B82FED">
        <w:rPr>
          <w:rFonts w:ascii="Open Sans" w:hAnsi="Open Sans" w:cs="Open Sans"/>
          <w:color w:val="1C1C1C"/>
          <w:shd w:val="clear" w:color="auto" w:fill="FFFFFF"/>
          <w:lang w:val="en-US"/>
        </w:rPr>
        <w:t xml:space="preserve">) of 20 university </w:t>
      </w:r>
      <w:proofErr w:type="spellStart"/>
      <w:r w:rsidRPr="00B82FED">
        <w:rPr>
          <w:rFonts w:ascii="Open Sans" w:hAnsi="Open Sans" w:cs="Open Sans"/>
          <w:color w:val="1C1C1C"/>
          <w:shd w:val="clear" w:color="auto" w:fill="FFFFFF"/>
          <w:lang w:val="en-US"/>
        </w:rPr>
        <w:t>centres</w:t>
      </w:r>
      <w:proofErr w:type="spellEnd"/>
      <w:r w:rsidRPr="00B82FED">
        <w:rPr>
          <w:rFonts w:ascii="Open Sans" w:hAnsi="Open Sans" w:cs="Open Sans"/>
          <w:color w:val="1C1C1C"/>
          <w:shd w:val="clear" w:color="auto" w:fill="FFFFFF"/>
          <w:lang w:val="en-US"/>
        </w:rPr>
        <w:t xml:space="preserve"> across five countries (Cyprus, Egypt, Jordan, Lebanon and Palestine) to enhance professional integration and digital competences among young people.</w:t>
      </w:r>
    </w:p>
    <w:p w14:paraId="2641F359" w14:textId="77777777" w:rsidR="00AB261D" w:rsidRPr="00B82FED" w:rsidRDefault="00AB261D" w:rsidP="00AB261D">
      <w:pPr>
        <w:spacing w:after="0" w:line="240" w:lineRule="auto"/>
        <w:jc w:val="both"/>
        <w:rPr>
          <w:rFonts w:ascii="Open Sans" w:hAnsi="Open Sans" w:cs="Open Sans"/>
          <w:color w:val="1C1C1C"/>
          <w:shd w:val="clear" w:color="auto" w:fill="FFFFFF"/>
          <w:lang w:val="en-US"/>
        </w:rPr>
      </w:pPr>
    </w:p>
    <w:p w14:paraId="4B216543" w14:textId="77777777" w:rsidR="00AB261D" w:rsidRPr="00B82FED" w:rsidRDefault="00AB261D" w:rsidP="00AB261D">
      <w:pPr>
        <w:spacing w:after="0" w:line="240" w:lineRule="auto"/>
        <w:jc w:val="both"/>
        <w:rPr>
          <w:rFonts w:ascii="Open Sans" w:hAnsi="Open Sans" w:cs="Open Sans"/>
          <w:color w:val="1C1C1C"/>
          <w:shd w:val="clear" w:color="auto" w:fill="FFFFFF"/>
          <w:lang w:val="en-US"/>
        </w:rPr>
      </w:pPr>
      <w:r w:rsidRPr="00B82FED">
        <w:rPr>
          <w:rFonts w:ascii="Open Sans" w:hAnsi="Open Sans" w:cs="Open Sans"/>
          <w:color w:val="1C1C1C"/>
          <w:shd w:val="clear" w:color="auto" w:fill="FFFFFF"/>
          <w:lang w:val="en-US"/>
        </w:rPr>
        <w:t xml:space="preserve">These </w:t>
      </w:r>
      <w:proofErr w:type="spellStart"/>
      <w:r w:rsidRPr="00B82FED">
        <w:rPr>
          <w:rFonts w:ascii="Open Sans" w:hAnsi="Open Sans" w:cs="Open Sans"/>
          <w:color w:val="1C1C1C"/>
          <w:shd w:val="clear" w:color="auto" w:fill="FFFFFF"/>
          <w:lang w:val="en-US"/>
        </w:rPr>
        <w:t>centres</w:t>
      </w:r>
      <w:proofErr w:type="spellEnd"/>
      <w:r w:rsidRPr="00B82FED">
        <w:rPr>
          <w:rFonts w:ascii="Open Sans" w:hAnsi="Open Sans" w:cs="Open Sans"/>
          <w:color w:val="1C1C1C"/>
          <w:shd w:val="clear" w:color="auto" w:fill="FFFFFF"/>
          <w:lang w:val="en-US"/>
        </w:rPr>
        <w:t>, located on university campuses in areas with significant social needs, will provide sustainable services (during and beyond the project):</w:t>
      </w:r>
    </w:p>
    <w:p w14:paraId="5B36A390" w14:textId="77777777" w:rsidR="00AB261D" w:rsidRPr="00B82FED" w:rsidRDefault="00AB261D" w:rsidP="00AB261D">
      <w:pPr>
        <w:spacing w:after="0" w:line="240" w:lineRule="auto"/>
        <w:jc w:val="both"/>
        <w:rPr>
          <w:rFonts w:ascii="Open Sans" w:hAnsi="Open Sans" w:cs="Open Sans"/>
          <w:color w:val="1C1C1C"/>
          <w:shd w:val="clear" w:color="auto" w:fill="FFFFFF"/>
          <w:lang w:val="en-US"/>
        </w:rPr>
      </w:pPr>
    </w:p>
    <w:p w14:paraId="5A2DBE8D" w14:textId="77777777" w:rsidR="00AB261D" w:rsidRPr="00B82FED" w:rsidRDefault="00AB261D" w:rsidP="00AB261D">
      <w:pPr>
        <w:pStyle w:val="ListParagraph"/>
        <w:numPr>
          <w:ilvl w:val="0"/>
          <w:numId w:val="2"/>
        </w:numPr>
        <w:spacing w:after="0" w:line="240" w:lineRule="auto"/>
        <w:jc w:val="both"/>
        <w:rPr>
          <w:rFonts w:ascii="Open Sans" w:hAnsi="Open Sans" w:cs="Open Sans"/>
          <w:color w:val="1C1C1C"/>
          <w:shd w:val="clear" w:color="auto" w:fill="FFFFFF"/>
          <w:lang w:val="en-US"/>
        </w:rPr>
      </w:pPr>
      <w:r w:rsidRPr="00B82FED">
        <w:rPr>
          <w:rFonts w:ascii="Open Sans" w:hAnsi="Open Sans" w:cs="Open Sans"/>
          <w:color w:val="1C1C1C"/>
          <w:shd w:val="clear" w:color="auto" w:fill="FFFFFF"/>
          <w:lang w:val="en-US"/>
        </w:rPr>
        <w:lastRenderedPageBreak/>
        <w:t xml:space="preserve">Internal services for universities (for students and recent graduates): employability and digital skills training, micro-certifications, and pre-incubation schemes for student entrepreneurship </w:t>
      </w:r>
      <w:proofErr w:type="gramStart"/>
      <w:r w:rsidRPr="00B82FED">
        <w:rPr>
          <w:rFonts w:ascii="Open Sans" w:hAnsi="Open Sans" w:cs="Open Sans"/>
          <w:color w:val="1C1C1C"/>
          <w:shd w:val="clear" w:color="auto" w:fill="FFFFFF"/>
          <w:lang w:val="en-US"/>
        </w:rPr>
        <w:t>projects;</w:t>
      </w:r>
      <w:proofErr w:type="gramEnd"/>
    </w:p>
    <w:p w14:paraId="27F40F00" w14:textId="77777777" w:rsidR="00AB261D" w:rsidRPr="00B82FED" w:rsidRDefault="00AB261D" w:rsidP="00AB261D">
      <w:pPr>
        <w:pStyle w:val="ListParagraph"/>
        <w:numPr>
          <w:ilvl w:val="0"/>
          <w:numId w:val="2"/>
        </w:numPr>
        <w:spacing w:after="0" w:line="240" w:lineRule="auto"/>
        <w:jc w:val="both"/>
        <w:rPr>
          <w:rFonts w:ascii="Open Sans" w:hAnsi="Open Sans" w:cs="Open Sans"/>
          <w:color w:val="1C1C1C"/>
          <w:shd w:val="clear" w:color="auto" w:fill="FFFFFF"/>
          <w:lang w:val="en-US"/>
        </w:rPr>
      </w:pPr>
      <w:r w:rsidRPr="00B82FED">
        <w:rPr>
          <w:rFonts w:ascii="Open Sans" w:hAnsi="Open Sans" w:cs="Open Sans"/>
          <w:color w:val="1C1C1C"/>
          <w:shd w:val="clear" w:color="auto" w:fill="FFFFFF"/>
          <w:lang w:val="en-US"/>
        </w:rPr>
        <w:t>External services for vulnerable community members: digital literacy and professional training delivered by students, accessible to surrounding communities.</w:t>
      </w:r>
    </w:p>
    <w:p w14:paraId="58F03C6E" w14:textId="77777777" w:rsidR="00AB261D" w:rsidRPr="00B82FED" w:rsidRDefault="00AB261D" w:rsidP="00AB261D">
      <w:pPr>
        <w:spacing w:after="0" w:line="240" w:lineRule="auto"/>
        <w:jc w:val="both"/>
        <w:rPr>
          <w:rFonts w:ascii="Open Sans" w:hAnsi="Open Sans" w:cs="Open Sans"/>
          <w:color w:val="1C1C1C"/>
          <w:shd w:val="clear" w:color="auto" w:fill="FFFFFF"/>
          <w:lang w:val="en-US"/>
        </w:rPr>
      </w:pPr>
    </w:p>
    <w:p w14:paraId="134B221A" w14:textId="14AC33D6" w:rsidR="00AB261D" w:rsidRPr="00AE2474" w:rsidRDefault="003D341F" w:rsidP="00AB261D">
      <w:pPr>
        <w:spacing w:after="0" w:line="240" w:lineRule="auto"/>
        <w:jc w:val="both"/>
        <w:rPr>
          <w:rFonts w:ascii="Open Sans" w:hAnsi="Open Sans" w:cs="Open Sans"/>
          <w:b/>
          <w:bCs/>
          <w:color w:val="1C1C1C"/>
          <w:shd w:val="clear" w:color="auto" w:fill="FFFFFF"/>
          <w:lang w:val="en-US"/>
        </w:rPr>
      </w:pPr>
      <w:r w:rsidRPr="00AE2474">
        <w:rPr>
          <w:rFonts w:ascii="Open Sans" w:hAnsi="Open Sans" w:cs="Open Sans"/>
          <w:b/>
          <w:bCs/>
          <w:color w:val="1C1C1C"/>
          <w:shd w:val="clear" w:color="auto" w:fill="FFFFFF"/>
          <w:lang w:val="en-US"/>
        </w:rPr>
        <w:t>Consortium:</w:t>
      </w:r>
      <w:r w:rsidR="00AB261D" w:rsidRPr="00AE2474">
        <w:rPr>
          <w:rFonts w:ascii="Open Sans" w:hAnsi="Open Sans" w:cs="Open Sans"/>
          <w:b/>
          <w:bCs/>
          <w:color w:val="1C1C1C"/>
          <w:shd w:val="clear" w:color="auto" w:fill="FFFFFF"/>
          <w:lang w:val="en-US"/>
        </w:rPr>
        <w:t xml:space="preserve"> </w:t>
      </w:r>
    </w:p>
    <w:p w14:paraId="446806A1" w14:textId="77777777" w:rsidR="00AB261D" w:rsidRPr="00AE2474" w:rsidRDefault="00AB261D" w:rsidP="00AB261D">
      <w:pPr>
        <w:spacing w:after="0" w:line="240" w:lineRule="auto"/>
        <w:jc w:val="both"/>
        <w:rPr>
          <w:rFonts w:ascii="Open Sans" w:hAnsi="Open Sans" w:cs="Open Sans"/>
          <w:color w:val="1C1C1C"/>
          <w:shd w:val="clear" w:color="auto" w:fill="FFFFFF"/>
          <w:lang w:val="en-US"/>
        </w:rPr>
      </w:pPr>
      <w:r w:rsidRPr="00AE2474">
        <w:rPr>
          <w:rFonts w:ascii="Open Sans" w:hAnsi="Open Sans" w:cs="Open Sans"/>
          <w:color w:val="1C1C1C"/>
          <w:shd w:val="clear" w:color="auto" w:fill="FFFFFF"/>
          <w:lang w:val="en-US"/>
        </w:rPr>
        <w:t>The project is led by AUF Middle East, acting as lead partner of a consortium composed of:</w:t>
      </w:r>
    </w:p>
    <w:p w14:paraId="65D31764" w14:textId="77777777" w:rsidR="00AB261D" w:rsidRPr="00AE2474"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AE2474">
        <w:rPr>
          <w:rFonts w:ascii="Open Sans" w:hAnsi="Open Sans" w:cs="Open Sans"/>
          <w:color w:val="1C1C1C"/>
          <w:shd w:val="clear" w:color="auto" w:fill="FFFFFF"/>
          <w:lang w:val="en-US"/>
        </w:rPr>
        <w:t>Partner 1: Center for Social Innovation (Cyprus</w:t>
      </w:r>
      <w:proofErr w:type="gramStart"/>
      <w:r w:rsidRPr="00AE2474">
        <w:rPr>
          <w:rFonts w:ascii="Open Sans" w:hAnsi="Open Sans" w:cs="Open Sans"/>
          <w:color w:val="1C1C1C"/>
          <w:shd w:val="clear" w:color="auto" w:fill="FFFFFF"/>
          <w:lang w:val="en-US"/>
        </w:rPr>
        <w:t>);</w:t>
      </w:r>
      <w:proofErr w:type="gramEnd"/>
    </w:p>
    <w:p w14:paraId="6E354D6A" w14:textId="69255D3A" w:rsidR="00AB261D" w:rsidRPr="00AE2474" w:rsidRDefault="00AB261D" w:rsidP="00AB261D">
      <w:pPr>
        <w:pStyle w:val="ListParagraph"/>
        <w:numPr>
          <w:ilvl w:val="0"/>
          <w:numId w:val="3"/>
        </w:numPr>
        <w:spacing w:after="0" w:line="240" w:lineRule="auto"/>
        <w:jc w:val="both"/>
        <w:rPr>
          <w:rFonts w:ascii="Open Sans" w:hAnsi="Open Sans" w:cs="Open Sans"/>
          <w:color w:val="1C1C1C"/>
          <w:shd w:val="clear" w:color="auto" w:fill="FFFFFF"/>
        </w:rPr>
      </w:pPr>
      <w:r w:rsidRPr="00AE2474">
        <w:rPr>
          <w:rFonts w:ascii="Open Sans" w:hAnsi="Open Sans" w:cs="Open Sans"/>
          <w:color w:val="1C1C1C"/>
          <w:shd w:val="clear" w:color="auto" w:fill="FFFFFF"/>
        </w:rPr>
        <w:t xml:space="preserve">Partner </w:t>
      </w:r>
      <w:proofErr w:type="gramStart"/>
      <w:r w:rsidR="003D341F" w:rsidRPr="00AE2474">
        <w:rPr>
          <w:rFonts w:ascii="Open Sans" w:hAnsi="Open Sans" w:cs="Open Sans"/>
          <w:color w:val="1C1C1C"/>
          <w:shd w:val="clear" w:color="auto" w:fill="FFFFFF"/>
        </w:rPr>
        <w:t>2:</w:t>
      </w:r>
      <w:proofErr w:type="gramEnd"/>
      <w:r w:rsidRPr="00AE2474">
        <w:rPr>
          <w:rFonts w:ascii="Open Sans" w:hAnsi="Open Sans" w:cs="Open Sans"/>
          <w:color w:val="1C1C1C"/>
          <w:shd w:val="clear" w:color="auto" w:fill="FFFFFF"/>
        </w:rPr>
        <w:t xml:space="preserve"> </w:t>
      </w:r>
      <w:proofErr w:type="spellStart"/>
      <w:r w:rsidRPr="00AE2474">
        <w:rPr>
          <w:rFonts w:ascii="Open Sans" w:hAnsi="Open Sans" w:cs="Open Sans"/>
          <w:color w:val="1C1C1C"/>
          <w:shd w:val="clear" w:color="auto" w:fill="FFFFFF"/>
        </w:rPr>
        <w:t>Enroot</w:t>
      </w:r>
      <w:proofErr w:type="spellEnd"/>
      <w:r w:rsidRPr="00AE2474">
        <w:rPr>
          <w:rFonts w:ascii="Open Sans" w:hAnsi="Open Sans" w:cs="Open Sans"/>
          <w:color w:val="1C1C1C"/>
          <w:shd w:val="clear" w:color="auto" w:fill="FFFFFF"/>
        </w:rPr>
        <w:t xml:space="preserve"> (</w:t>
      </w:r>
      <w:proofErr w:type="spellStart"/>
      <w:r w:rsidRPr="00AE2474">
        <w:rPr>
          <w:rFonts w:ascii="Open Sans" w:hAnsi="Open Sans" w:cs="Open Sans"/>
          <w:color w:val="1C1C1C"/>
          <w:shd w:val="clear" w:color="auto" w:fill="FFFFFF"/>
        </w:rPr>
        <w:t>Egypt</w:t>
      </w:r>
      <w:proofErr w:type="spellEnd"/>
      <w:proofErr w:type="gramStart"/>
      <w:r w:rsidRPr="00AE2474">
        <w:rPr>
          <w:rFonts w:ascii="Open Sans" w:hAnsi="Open Sans" w:cs="Open Sans"/>
          <w:color w:val="1C1C1C"/>
          <w:shd w:val="clear" w:color="auto" w:fill="FFFFFF"/>
        </w:rPr>
        <w:t>);</w:t>
      </w:r>
      <w:proofErr w:type="gramEnd"/>
    </w:p>
    <w:p w14:paraId="0DE7BF8A" w14:textId="77777777" w:rsidR="00AB261D" w:rsidRPr="00AE2474" w:rsidRDefault="00AB261D" w:rsidP="00AB261D">
      <w:pPr>
        <w:pStyle w:val="ListParagraph"/>
        <w:numPr>
          <w:ilvl w:val="0"/>
          <w:numId w:val="3"/>
        </w:numPr>
        <w:spacing w:after="0" w:line="240" w:lineRule="auto"/>
        <w:jc w:val="both"/>
        <w:rPr>
          <w:rFonts w:ascii="Open Sans" w:hAnsi="Open Sans" w:cs="Open Sans"/>
          <w:color w:val="1C1C1C"/>
          <w:shd w:val="clear" w:color="auto" w:fill="FFFFFF"/>
        </w:rPr>
      </w:pPr>
      <w:r w:rsidRPr="00AE2474">
        <w:rPr>
          <w:rFonts w:ascii="Open Sans" w:hAnsi="Open Sans" w:cs="Open Sans"/>
          <w:color w:val="1C1C1C"/>
          <w:shd w:val="clear" w:color="auto" w:fill="FFFFFF"/>
        </w:rPr>
        <w:t xml:space="preserve">Partner </w:t>
      </w:r>
      <w:proofErr w:type="gramStart"/>
      <w:r w:rsidRPr="00AE2474">
        <w:rPr>
          <w:rFonts w:ascii="Open Sans" w:hAnsi="Open Sans" w:cs="Open Sans"/>
          <w:color w:val="1C1C1C"/>
          <w:shd w:val="clear" w:color="auto" w:fill="FFFFFF"/>
        </w:rPr>
        <w:t>3:</w:t>
      </w:r>
      <w:proofErr w:type="gramEnd"/>
      <w:r w:rsidRPr="00AE2474">
        <w:rPr>
          <w:rFonts w:ascii="Open Sans" w:hAnsi="Open Sans" w:cs="Open Sans"/>
          <w:color w:val="1C1C1C"/>
          <w:shd w:val="clear" w:color="auto" w:fill="FFFFFF"/>
        </w:rPr>
        <w:t xml:space="preserve"> Aix-Marseille </w:t>
      </w:r>
      <w:proofErr w:type="spellStart"/>
      <w:r w:rsidRPr="00AE2474">
        <w:rPr>
          <w:rFonts w:ascii="Open Sans" w:hAnsi="Open Sans" w:cs="Open Sans"/>
          <w:color w:val="1C1C1C"/>
          <w:shd w:val="clear" w:color="auto" w:fill="FFFFFF"/>
        </w:rPr>
        <w:t>University</w:t>
      </w:r>
      <w:proofErr w:type="spellEnd"/>
      <w:r w:rsidRPr="00AE2474">
        <w:rPr>
          <w:rFonts w:ascii="Open Sans" w:hAnsi="Open Sans" w:cs="Open Sans"/>
          <w:color w:val="1C1C1C"/>
          <w:shd w:val="clear" w:color="auto" w:fill="FFFFFF"/>
        </w:rPr>
        <w:t xml:space="preserve"> (France</w:t>
      </w:r>
      <w:proofErr w:type="gramStart"/>
      <w:r w:rsidRPr="00AE2474">
        <w:rPr>
          <w:rFonts w:ascii="Open Sans" w:hAnsi="Open Sans" w:cs="Open Sans"/>
          <w:color w:val="1C1C1C"/>
          <w:shd w:val="clear" w:color="auto" w:fill="FFFFFF"/>
        </w:rPr>
        <w:t>);</w:t>
      </w:r>
      <w:proofErr w:type="gramEnd"/>
    </w:p>
    <w:p w14:paraId="0EABD77E" w14:textId="77777777" w:rsidR="00AB261D" w:rsidRPr="00AE2474"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AE2474">
        <w:rPr>
          <w:rFonts w:ascii="Open Sans" w:hAnsi="Open Sans" w:cs="Open Sans"/>
          <w:color w:val="1C1C1C"/>
          <w:shd w:val="clear" w:color="auto" w:fill="FFFFFF"/>
          <w:lang w:val="en-US"/>
        </w:rPr>
        <w:t>Partner 4: Jordan Youth Innovation Forum (Jordan</w:t>
      </w:r>
      <w:proofErr w:type="gramStart"/>
      <w:r w:rsidRPr="00AE2474">
        <w:rPr>
          <w:rFonts w:ascii="Open Sans" w:hAnsi="Open Sans" w:cs="Open Sans"/>
          <w:color w:val="1C1C1C"/>
          <w:shd w:val="clear" w:color="auto" w:fill="FFFFFF"/>
          <w:lang w:val="en-US"/>
        </w:rPr>
        <w:t>);</w:t>
      </w:r>
      <w:proofErr w:type="gramEnd"/>
    </w:p>
    <w:p w14:paraId="7176C5C0" w14:textId="77777777" w:rsidR="00AB261D" w:rsidRPr="00AE2474"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AE2474">
        <w:rPr>
          <w:rFonts w:ascii="Open Sans" w:hAnsi="Open Sans" w:cs="Open Sans"/>
          <w:color w:val="1C1C1C"/>
          <w:shd w:val="clear" w:color="auto" w:fill="FFFFFF"/>
          <w:lang w:val="en-US"/>
        </w:rPr>
        <w:t>Partner 5: Forward Digital Mena (Lebanon</w:t>
      </w:r>
      <w:proofErr w:type="gramStart"/>
      <w:r w:rsidRPr="00AE2474">
        <w:rPr>
          <w:rFonts w:ascii="Open Sans" w:hAnsi="Open Sans" w:cs="Open Sans"/>
          <w:color w:val="1C1C1C"/>
          <w:shd w:val="clear" w:color="auto" w:fill="FFFFFF"/>
          <w:lang w:val="en-US"/>
        </w:rPr>
        <w:t>);</w:t>
      </w:r>
      <w:proofErr w:type="gramEnd"/>
    </w:p>
    <w:p w14:paraId="748D53CD" w14:textId="77777777" w:rsidR="00AB261D" w:rsidRPr="00AE2474" w:rsidRDefault="00AB261D" w:rsidP="00AB261D">
      <w:pPr>
        <w:pStyle w:val="ListParagraph"/>
        <w:numPr>
          <w:ilvl w:val="0"/>
          <w:numId w:val="3"/>
        </w:numPr>
        <w:spacing w:after="0" w:line="240" w:lineRule="auto"/>
        <w:jc w:val="both"/>
        <w:rPr>
          <w:rFonts w:ascii="Open Sans" w:hAnsi="Open Sans" w:cs="Open Sans"/>
          <w:color w:val="1C1C1C"/>
          <w:shd w:val="clear" w:color="auto" w:fill="FFFFFF"/>
        </w:rPr>
      </w:pPr>
      <w:r w:rsidRPr="00AE2474">
        <w:rPr>
          <w:rFonts w:ascii="Open Sans" w:hAnsi="Open Sans" w:cs="Open Sans"/>
          <w:color w:val="1C1C1C"/>
          <w:shd w:val="clear" w:color="auto" w:fill="FFFFFF"/>
        </w:rPr>
        <w:t xml:space="preserve">Partner </w:t>
      </w:r>
      <w:proofErr w:type="gramStart"/>
      <w:r w:rsidRPr="00AE2474">
        <w:rPr>
          <w:rFonts w:ascii="Open Sans" w:hAnsi="Open Sans" w:cs="Open Sans"/>
          <w:color w:val="1C1C1C"/>
          <w:shd w:val="clear" w:color="auto" w:fill="FFFFFF"/>
        </w:rPr>
        <w:t>6:</w:t>
      </w:r>
      <w:proofErr w:type="gramEnd"/>
      <w:r w:rsidRPr="00AE2474">
        <w:rPr>
          <w:rFonts w:ascii="Open Sans" w:hAnsi="Open Sans" w:cs="Open Sans"/>
          <w:color w:val="1C1C1C"/>
          <w:shd w:val="clear" w:color="auto" w:fill="FFFFFF"/>
        </w:rPr>
        <w:t xml:space="preserve"> Palestine Information and Communications </w:t>
      </w:r>
      <w:proofErr w:type="spellStart"/>
      <w:r w:rsidRPr="00AE2474">
        <w:rPr>
          <w:rFonts w:ascii="Open Sans" w:hAnsi="Open Sans" w:cs="Open Sans"/>
          <w:color w:val="1C1C1C"/>
          <w:shd w:val="clear" w:color="auto" w:fill="FFFFFF"/>
        </w:rPr>
        <w:t>Technology</w:t>
      </w:r>
      <w:proofErr w:type="spellEnd"/>
      <w:r w:rsidRPr="00AE2474">
        <w:rPr>
          <w:rFonts w:ascii="Open Sans" w:hAnsi="Open Sans" w:cs="Open Sans"/>
          <w:color w:val="1C1C1C"/>
          <w:shd w:val="clear" w:color="auto" w:fill="FFFFFF"/>
        </w:rPr>
        <w:t xml:space="preserve"> </w:t>
      </w:r>
      <w:proofErr w:type="spellStart"/>
      <w:r w:rsidRPr="00AE2474">
        <w:rPr>
          <w:rFonts w:ascii="Open Sans" w:hAnsi="Open Sans" w:cs="Open Sans"/>
          <w:color w:val="1C1C1C"/>
          <w:shd w:val="clear" w:color="auto" w:fill="FFFFFF"/>
        </w:rPr>
        <w:t>Incubator</w:t>
      </w:r>
      <w:proofErr w:type="spellEnd"/>
      <w:r w:rsidRPr="00AE2474">
        <w:rPr>
          <w:rFonts w:ascii="Open Sans" w:hAnsi="Open Sans" w:cs="Open Sans"/>
          <w:color w:val="1C1C1C"/>
          <w:shd w:val="clear" w:color="auto" w:fill="FFFFFF"/>
        </w:rPr>
        <w:t xml:space="preserve"> (Palestine).</w:t>
      </w:r>
    </w:p>
    <w:p w14:paraId="6CD4E5D1" w14:textId="77777777" w:rsidR="00AB261D" w:rsidRPr="00FD4A86" w:rsidRDefault="00AB261D" w:rsidP="00AB261D">
      <w:pPr>
        <w:spacing w:after="0" w:line="240" w:lineRule="auto"/>
        <w:jc w:val="both"/>
        <w:rPr>
          <w:rFonts w:ascii="Open Sans" w:hAnsi="Open Sans" w:cs="Open Sans"/>
          <w:color w:val="1C1C1C"/>
          <w:shd w:val="clear" w:color="auto" w:fill="FFFFFF"/>
        </w:rPr>
      </w:pPr>
    </w:p>
    <w:p w14:paraId="3E8176FD" w14:textId="77777777" w:rsidR="00AB261D" w:rsidRPr="00AE2474" w:rsidRDefault="00AB261D" w:rsidP="00AB261D">
      <w:pPr>
        <w:spacing w:after="0" w:line="240" w:lineRule="auto"/>
        <w:rPr>
          <w:rFonts w:ascii="Open Sans" w:hAnsi="Open Sans" w:cs="Open Sans"/>
          <w:b/>
          <w:bCs/>
          <w:color w:val="1C1C1C"/>
          <w:shd w:val="clear" w:color="auto" w:fill="FFFFFF"/>
        </w:rPr>
      </w:pPr>
      <w:r w:rsidRPr="00AE2474">
        <w:rPr>
          <w:rFonts w:ascii="Open Sans" w:hAnsi="Open Sans" w:cs="Open Sans"/>
          <w:b/>
          <w:bCs/>
          <w:color w:val="1C1C1C"/>
          <w:shd w:val="clear" w:color="auto" w:fill="FFFFFF"/>
        </w:rPr>
        <w:t>Project duration</w:t>
      </w:r>
      <w:r>
        <w:rPr>
          <w:rFonts w:ascii="Open Sans" w:hAnsi="Open Sans" w:cs="Open Sans"/>
          <w:b/>
          <w:bCs/>
          <w:color w:val="1C1C1C"/>
          <w:shd w:val="clear" w:color="auto" w:fill="FFFFFF"/>
        </w:rPr>
        <w:t> </w:t>
      </w:r>
      <w:r w:rsidRPr="00AE2474">
        <w:rPr>
          <w:rFonts w:ascii="Open Sans" w:hAnsi="Open Sans" w:cs="Open Sans"/>
          <w:b/>
          <w:bCs/>
          <w:color w:val="1C1C1C"/>
          <w:shd w:val="clear" w:color="auto" w:fill="FFFFFF"/>
        </w:rPr>
        <w:t xml:space="preserve">: 3 </w:t>
      </w:r>
      <w:proofErr w:type="spellStart"/>
      <w:r w:rsidRPr="00AE2474">
        <w:rPr>
          <w:rFonts w:ascii="Open Sans" w:hAnsi="Open Sans" w:cs="Open Sans"/>
          <w:b/>
          <w:bCs/>
          <w:color w:val="1C1C1C"/>
          <w:shd w:val="clear" w:color="auto" w:fill="FFFFFF"/>
        </w:rPr>
        <w:t>years</w:t>
      </w:r>
      <w:proofErr w:type="spellEnd"/>
    </w:p>
    <w:p w14:paraId="07BEAFB1" w14:textId="77777777" w:rsidR="00AB261D" w:rsidRPr="00AE2474" w:rsidRDefault="00AB261D" w:rsidP="00AB261D">
      <w:pPr>
        <w:spacing w:after="0" w:line="240" w:lineRule="auto"/>
        <w:rPr>
          <w:rFonts w:ascii="Open Sans" w:hAnsi="Open Sans" w:cs="Open Sans"/>
          <w:b/>
          <w:bCs/>
          <w:color w:val="1C1C1C"/>
          <w:shd w:val="clear" w:color="auto" w:fill="FFFFFF"/>
        </w:rPr>
      </w:pPr>
      <w:r w:rsidRPr="00AE2474">
        <w:rPr>
          <w:rFonts w:ascii="Open Sans" w:hAnsi="Open Sans" w:cs="Open Sans"/>
          <w:b/>
          <w:bCs/>
          <w:color w:val="1C1C1C"/>
          <w:shd w:val="clear" w:color="auto" w:fill="FFFFFF"/>
        </w:rPr>
        <w:t>Start date</w:t>
      </w:r>
      <w:r>
        <w:rPr>
          <w:rFonts w:ascii="Open Sans" w:hAnsi="Open Sans" w:cs="Open Sans"/>
          <w:b/>
          <w:bCs/>
          <w:color w:val="1C1C1C"/>
          <w:shd w:val="clear" w:color="auto" w:fill="FFFFFF"/>
        </w:rPr>
        <w:t> </w:t>
      </w:r>
      <w:r w:rsidRPr="00AE2474">
        <w:rPr>
          <w:rFonts w:ascii="Open Sans" w:hAnsi="Open Sans" w:cs="Open Sans"/>
          <w:b/>
          <w:bCs/>
          <w:color w:val="1C1C1C"/>
          <w:shd w:val="clear" w:color="auto" w:fill="FFFFFF"/>
        </w:rPr>
        <w:t>: 27-08-2025</w:t>
      </w:r>
    </w:p>
    <w:p w14:paraId="3966BC5E" w14:textId="77777777" w:rsidR="00AB261D" w:rsidRDefault="00AB261D" w:rsidP="00AB261D">
      <w:pPr>
        <w:spacing w:after="0" w:line="240" w:lineRule="auto"/>
        <w:jc w:val="both"/>
        <w:rPr>
          <w:rFonts w:ascii="Open Sans" w:hAnsi="Open Sans" w:cs="Open Sans"/>
          <w:b/>
          <w:bCs/>
          <w:color w:val="1C1C1C"/>
          <w:shd w:val="clear" w:color="auto" w:fill="FFFFFF"/>
        </w:rPr>
      </w:pPr>
      <w:r w:rsidRPr="00AE2474">
        <w:rPr>
          <w:rFonts w:ascii="Open Sans" w:hAnsi="Open Sans" w:cs="Open Sans"/>
          <w:b/>
          <w:bCs/>
          <w:color w:val="1C1C1C"/>
          <w:shd w:val="clear" w:color="auto" w:fill="FFFFFF"/>
        </w:rPr>
        <w:t>End date</w:t>
      </w:r>
      <w:r>
        <w:rPr>
          <w:rFonts w:ascii="Open Sans" w:hAnsi="Open Sans" w:cs="Open Sans"/>
          <w:b/>
          <w:bCs/>
          <w:color w:val="1C1C1C"/>
          <w:shd w:val="clear" w:color="auto" w:fill="FFFFFF"/>
        </w:rPr>
        <w:t> </w:t>
      </w:r>
      <w:r w:rsidRPr="00AE2474">
        <w:rPr>
          <w:rFonts w:ascii="Open Sans" w:hAnsi="Open Sans" w:cs="Open Sans"/>
          <w:b/>
          <w:bCs/>
          <w:color w:val="1C1C1C"/>
          <w:shd w:val="clear" w:color="auto" w:fill="FFFFFF"/>
        </w:rPr>
        <w:t>: 26-08-2028</w:t>
      </w:r>
    </w:p>
    <w:p w14:paraId="35553C4A" w14:textId="77777777" w:rsidR="00AB261D" w:rsidRPr="00FD4A86" w:rsidRDefault="00AB261D" w:rsidP="00AB261D">
      <w:pPr>
        <w:spacing w:after="0" w:line="240" w:lineRule="auto"/>
        <w:jc w:val="both"/>
        <w:rPr>
          <w:rFonts w:ascii="Open Sans" w:hAnsi="Open Sans" w:cs="Open Sans"/>
          <w:color w:val="1C1C1C"/>
          <w:shd w:val="clear" w:color="auto" w:fill="FFFFFF"/>
        </w:rPr>
      </w:pPr>
    </w:p>
    <w:p w14:paraId="21F6AA11" w14:textId="77777777" w:rsidR="00AB261D" w:rsidRDefault="00AB261D" w:rsidP="00AB261D">
      <w:pPr>
        <w:pStyle w:val="ListParagraph"/>
        <w:numPr>
          <w:ilvl w:val="0"/>
          <w:numId w:val="1"/>
        </w:numPr>
        <w:jc w:val="both"/>
        <w:rPr>
          <w:rFonts w:ascii="Open Sans" w:hAnsi="Open Sans" w:cs="Open Sans"/>
          <w:b/>
          <w:lang w:val="en-US"/>
        </w:rPr>
      </w:pPr>
      <w:r w:rsidRPr="00D90932">
        <w:rPr>
          <w:rFonts w:ascii="Open Sans" w:hAnsi="Open Sans" w:cs="Open Sans"/>
          <w:b/>
          <w:lang w:val="en-US"/>
        </w:rPr>
        <w:t xml:space="preserve">Purpose of the </w:t>
      </w:r>
      <w:r>
        <w:rPr>
          <w:rFonts w:ascii="Open Sans" w:hAnsi="Open Sans" w:cs="Open Sans"/>
          <w:b/>
          <w:lang w:val="en-US"/>
        </w:rPr>
        <w:t>C</w:t>
      </w:r>
      <w:r w:rsidRPr="00D90932">
        <w:rPr>
          <w:rFonts w:ascii="Open Sans" w:hAnsi="Open Sans" w:cs="Open Sans"/>
          <w:b/>
          <w:lang w:val="en-US"/>
        </w:rPr>
        <w:t>all for Tenders</w:t>
      </w:r>
    </w:p>
    <w:p w14:paraId="0EE71716" w14:textId="77777777" w:rsidR="00AB261D" w:rsidRPr="00AF5080" w:rsidRDefault="00AB261D" w:rsidP="00AB261D">
      <w:pPr>
        <w:jc w:val="both"/>
        <w:rPr>
          <w:rFonts w:ascii="Open Sans" w:hAnsi="Open Sans" w:cs="Open Sans"/>
          <w:bCs/>
          <w:lang w:val="en-US"/>
        </w:rPr>
      </w:pPr>
      <w:r w:rsidRPr="00AF5080">
        <w:rPr>
          <w:rFonts w:ascii="Open Sans" w:hAnsi="Open Sans" w:cs="Open Sans"/>
          <w:bCs/>
          <w:lang w:val="en-US"/>
        </w:rPr>
        <w:t xml:space="preserve">The purpose of this call is to select an external auditor to carry out the audit of all expenditures incurred by </w:t>
      </w:r>
      <w:r w:rsidRPr="00AF5080">
        <w:rPr>
          <w:rFonts w:ascii="Open Sans" w:hAnsi="Open Sans" w:cs="Open Sans"/>
          <w:b/>
          <w:lang w:val="en-US"/>
        </w:rPr>
        <w:t>Name of the Partner</w:t>
      </w:r>
      <w:r w:rsidRPr="00AF5080">
        <w:rPr>
          <w:rFonts w:ascii="Open Sans" w:hAnsi="Open Sans" w:cs="Open Sans"/>
          <w:bCs/>
          <w:lang w:val="en-US"/>
        </w:rPr>
        <w:t xml:space="preserve"> during the implementation of the project “A_T_3.1_0172_EUSEEDS”, co-funded by the European Union.</w:t>
      </w:r>
    </w:p>
    <w:p w14:paraId="526D505A" w14:textId="31AAD750" w:rsidR="00AB261D" w:rsidRPr="00AF5080" w:rsidRDefault="003D341F" w:rsidP="003D341F">
      <w:pPr>
        <w:jc w:val="both"/>
        <w:rPr>
          <w:rFonts w:ascii="Open Sans" w:hAnsi="Open Sans" w:cs="Open Sans"/>
          <w:bCs/>
          <w:lang w:val="en-US"/>
        </w:rPr>
      </w:pPr>
      <w:r>
        <w:rPr>
          <w:rFonts w:ascii="Open Sans" w:hAnsi="Open Sans" w:cs="Arial"/>
          <w:b/>
          <w:lang w:val="en-US"/>
        </w:rPr>
        <w:t>Jordan Youth Innovation Forum</w:t>
      </w:r>
      <w:r w:rsidR="00AB261D" w:rsidRPr="00AF5080">
        <w:rPr>
          <w:rFonts w:ascii="Open Sans" w:hAnsi="Open Sans" w:cs="Open Sans"/>
          <w:bCs/>
          <w:lang w:val="en-US"/>
        </w:rPr>
        <w:t xml:space="preserve"> is </w:t>
      </w:r>
      <w:r w:rsidR="00AB261D">
        <w:rPr>
          <w:rFonts w:ascii="Open Sans" w:hAnsi="Open Sans" w:cs="Open Sans"/>
          <w:bCs/>
          <w:lang w:val="en-US"/>
        </w:rPr>
        <w:t xml:space="preserve">Partner </w:t>
      </w:r>
      <w:r>
        <w:rPr>
          <w:rFonts w:ascii="Open Sans" w:hAnsi="Open Sans" w:cs="Open Sans"/>
          <w:b/>
          <w:lang w:val="en-US"/>
        </w:rPr>
        <w:t>4.</w:t>
      </w:r>
    </w:p>
    <w:p w14:paraId="46B070B9" w14:textId="2798EF03" w:rsidR="00AB261D" w:rsidRPr="00AF5080" w:rsidRDefault="00AB261D" w:rsidP="001F109E">
      <w:pPr>
        <w:jc w:val="both"/>
        <w:rPr>
          <w:rFonts w:ascii="Open Sans" w:hAnsi="Open Sans" w:cs="Open Sans"/>
          <w:bCs/>
          <w:lang w:val="en-US"/>
        </w:rPr>
      </w:pPr>
      <w:r w:rsidRPr="00AF5080">
        <w:rPr>
          <w:rFonts w:ascii="Open Sans" w:hAnsi="Open Sans" w:cs="Open Sans"/>
          <w:bCs/>
          <w:lang w:val="en-US"/>
        </w:rPr>
        <w:t xml:space="preserve">The total eligible direct costs budget for </w:t>
      </w:r>
      <w:r w:rsidR="003D341F">
        <w:rPr>
          <w:rFonts w:ascii="Open Sans" w:hAnsi="Open Sans" w:cs="Open Sans"/>
          <w:b/>
          <w:lang w:val="en-US"/>
        </w:rPr>
        <w:t>JYIF</w:t>
      </w:r>
      <w:r w:rsidRPr="00AF5080">
        <w:rPr>
          <w:rFonts w:ascii="Open Sans" w:hAnsi="Open Sans" w:cs="Open Sans"/>
          <w:bCs/>
          <w:lang w:val="en-US"/>
        </w:rPr>
        <w:t xml:space="preserve"> (Partner </w:t>
      </w:r>
      <w:r w:rsidR="003D341F">
        <w:rPr>
          <w:rFonts w:ascii="Open Sans" w:hAnsi="Open Sans" w:cs="Open Sans"/>
          <w:b/>
          <w:lang w:val="en-US"/>
        </w:rPr>
        <w:t>4</w:t>
      </w:r>
      <w:r w:rsidRPr="00AF5080">
        <w:rPr>
          <w:rFonts w:ascii="Open Sans" w:hAnsi="Open Sans" w:cs="Open Sans"/>
          <w:bCs/>
          <w:lang w:val="en-US"/>
        </w:rPr>
        <w:t xml:space="preserve">) for the entire duration of the project </w:t>
      </w:r>
      <w:proofErr w:type="gramStart"/>
      <w:r w:rsidRPr="00AF5080">
        <w:rPr>
          <w:rFonts w:ascii="Open Sans" w:hAnsi="Open Sans" w:cs="Open Sans"/>
          <w:bCs/>
          <w:lang w:val="en-US"/>
        </w:rPr>
        <w:t>amounts</w:t>
      </w:r>
      <w:proofErr w:type="gramEnd"/>
      <w:r w:rsidRPr="00AF5080">
        <w:rPr>
          <w:rFonts w:ascii="Open Sans" w:hAnsi="Open Sans" w:cs="Open Sans"/>
          <w:bCs/>
          <w:lang w:val="en-US"/>
        </w:rPr>
        <w:t xml:space="preserve"> to </w:t>
      </w:r>
      <w:r w:rsidR="001F109E" w:rsidRPr="001F109E">
        <w:rPr>
          <w:rFonts w:ascii="Open Sans" w:hAnsi="Open Sans" w:cs="Open Sans"/>
          <w:b/>
          <w:bCs/>
          <w:lang w:val="en-US"/>
        </w:rPr>
        <w:t>419</w:t>
      </w:r>
      <w:r w:rsidR="001F109E">
        <w:rPr>
          <w:rFonts w:ascii="Open Sans" w:hAnsi="Open Sans" w:cs="Open Sans"/>
          <w:b/>
          <w:bCs/>
          <w:lang w:val="en-US"/>
        </w:rPr>
        <w:t>,</w:t>
      </w:r>
      <w:r w:rsidR="001F109E" w:rsidRPr="001F109E">
        <w:rPr>
          <w:rFonts w:ascii="Open Sans" w:hAnsi="Open Sans" w:cs="Open Sans"/>
          <w:b/>
          <w:bCs/>
          <w:lang w:val="en-US"/>
        </w:rPr>
        <w:t xml:space="preserve">100.6 </w:t>
      </w:r>
      <w:r w:rsidRPr="00AF5080">
        <w:rPr>
          <w:rFonts w:ascii="Open Sans" w:hAnsi="Open Sans" w:cs="Open Sans"/>
          <w:bCs/>
          <w:lang w:val="en-US"/>
        </w:rPr>
        <w:t>euros.</w:t>
      </w:r>
    </w:p>
    <w:p w14:paraId="79E155DA" w14:textId="77777777" w:rsidR="00AB261D" w:rsidRPr="00AF5080" w:rsidRDefault="00AB261D" w:rsidP="00AB261D">
      <w:pPr>
        <w:jc w:val="both"/>
        <w:rPr>
          <w:rFonts w:ascii="Open Sans" w:hAnsi="Open Sans" w:cs="Open Sans"/>
          <w:bCs/>
          <w:lang w:val="en-US"/>
        </w:rPr>
      </w:pPr>
      <w:r w:rsidRPr="00AF5080">
        <w:rPr>
          <w:rFonts w:ascii="Open Sans" w:hAnsi="Open Sans" w:cs="Open Sans"/>
          <w:bCs/>
          <w:lang w:val="en-US"/>
        </w:rPr>
        <w:t xml:space="preserve">The auditor must fulfil all audit requirements of the project. This includes six semi-annual expenditure verifications, the production of reports, and compliance reviews in line with </w:t>
      </w:r>
      <w:proofErr w:type="spellStart"/>
      <w:r w:rsidRPr="00AF5080">
        <w:rPr>
          <w:rFonts w:ascii="Open Sans" w:hAnsi="Open Sans" w:cs="Open Sans"/>
          <w:bCs/>
          <w:lang w:val="en-US"/>
        </w:rPr>
        <w:t>programme</w:t>
      </w:r>
      <w:proofErr w:type="spellEnd"/>
      <w:r w:rsidRPr="00AF5080">
        <w:rPr>
          <w:rFonts w:ascii="Open Sans" w:hAnsi="Open Sans" w:cs="Open Sans"/>
          <w:bCs/>
          <w:lang w:val="en-US"/>
        </w:rPr>
        <w:t xml:space="preserve"> guidelines.</w:t>
      </w:r>
    </w:p>
    <w:p w14:paraId="54A77492" w14:textId="77777777" w:rsidR="00AB261D" w:rsidRPr="00EF5BEF" w:rsidRDefault="00AB261D" w:rsidP="00AB261D">
      <w:pPr>
        <w:jc w:val="both"/>
        <w:rPr>
          <w:rFonts w:ascii="Open Sans" w:hAnsi="Open Sans" w:cs="Open Sans"/>
          <w:b/>
          <w:lang w:val="en-US"/>
        </w:rPr>
      </w:pPr>
    </w:p>
    <w:p w14:paraId="372FDFEE" w14:textId="77777777" w:rsidR="00AB261D" w:rsidRDefault="00AB261D" w:rsidP="00AB261D">
      <w:pPr>
        <w:pStyle w:val="ListParagraph"/>
        <w:numPr>
          <w:ilvl w:val="0"/>
          <w:numId w:val="1"/>
        </w:numPr>
        <w:jc w:val="both"/>
        <w:rPr>
          <w:rFonts w:ascii="Open Sans" w:hAnsi="Open Sans" w:cs="Open Sans"/>
          <w:b/>
        </w:rPr>
      </w:pPr>
      <w:proofErr w:type="spellStart"/>
      <w:r>
        <w:rPr>
          <w:rFonts w:ascii="Open Sans" w:hAnsi="Open Sans" w:cs="Open Sans"/>
          <w:b/>
        </w:rPr>
        <w:t>Tasks</w:t>
      </w:r>
      <w:proofErr w:type="spellEnd"/>
      <w:r>
        <w:rPr>
          <w:rFonts w:ascii="Open Sans" w:hAnsi="Open Sans" w:cs="Open Sans"/>
          <w:b/>
        </w:rPr>
        <w:t xml:space="preserve"> of the Auditor</w:t>
      </w:r>
    </w:p>
    <w:p w14:paraId="42AE6D9A" w14:textId="77777777" w:rsidR="00AB261D" w:rsidRPr="009F6C06" w:rsidRDefault="00AB261D" w:rsidP="00AB261D">
      <w:pPr>
        <w:pStyle w:val="ListParagraph"/>
        <w:ind w:left="360"/>
        <w:jc w:val="both"/>
        <w:rPr>
          <w:rFonts w:ascii="Open Sans" w:hAnsi="Open Sans" w:cs="Open Sans"/>
          <w:b/>
        </w:rPr>
      </w:pPr>
    </w:p>
    <w:p w14:paraId="38AF7301" w14:textId="77777777" w:rsidR="00AB261D" w:rsidRPr="009F6C06"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9F6C06">
        <w:rPr>
          <w:rFonts w:ascii="Open Sans" w:hAnsi="Open Sans" w:cs="Open Sans"/>
          <w:color w:val="1C1C1C"/>
          <w:shd w:val="clear" w:color="auto" w:fill="FFFFFF"/>
          <w:lang w:val="en-US"/>
        </w:rPr>
        <w:t xml:space="preserve">Provide all required audit deliverables for the EUSEEDS project, in line with the project reporting </w:t>
      </w:r>
      <w:proofErr w:type="gramStart"/>
      <w:r w:rsidRPr="009F6C06">
        <w:rPr>
          <w:rFonts w:ascii="Open Sans" w:hAnsi="Open Sans" w:cs="Open Sans"/>
          <w:color w:val="1C1C1C"/>
          <w:shd w:val="clear" w:color="auto" w:fill="FFFFFF"/>
          <w:lang w:val="en-US"/>
        </w:rPr>
        <w:t>schedule;</w:t>
      </w:r>
      <w:proofErr w:type="gramEnd"/>
    </w:p>
    <w:p w14:paraId="3DDBC0D5" w14:textId="77777777" w:rsidR="00AB261D" w:rsidRPr="0001063B"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01063B">
        <w:rPr>
          <w:rFonts w:ascii="Open Sans" w:hAnsi="Open Sans" w:cs="Open Sans"/>
          <w:color w:val="1C1C1C"/>
          <w:shd w:val="clear" w:color="auto" w:fill="FFFFFF"/>
          <w:lang w:val="en-US"/>
        </w:rPr>
        <w:t xml:space="preserve">Conduct six expenditure verification audits (one every six months) for the project’s financial documents, in accordance with Interreg NEXT MED audit guidelines and national eligibility rules, using the mandatory financial reporting and expenditure verification templates provided by the </w:t>
      </w:r>
      <w:proofErr w:type="spellStart"/>
      <w:proofErr w:type="gramStart"/>
      <w:r w:rsidRPr="0001063B">
        <w:rPr>
          <w:rFonts w:ascii="Open Sans" w:hAnsi="Open Sans" w:cs="Open Sans"/>
          <w:color w:val="1C1C1C"/>
          <w:shd w:val="clear" w:color="auto" w:fill="FFFFFF"/>
          <w:lang w:val="en-US"/>
        </w:rPr>
        <w:t>programme</w:t>
      </w:r>
      <w:proofErr w:type="spellEnd"/>
      <w:r w:rsidRPr="0001063B">
        <w:rPr>
          <w:rFonts w:ascii="Open Sans" w:hAnsi="Open Sans" w:cs="Open Sans"/>
          <w:color w:val="1C1C1C"/>
          <w:shd w:val="clear" w:color="auto" w:fill="FFFFFF"/>
          <w:lang w:val="en-US"/>
        </w:rPr>
        <w:t>;</w:t>
      </w:r>
      <w:proofErr w:type="gramEnd"/>
    </w:p>
    <w:p w14:paraId="3281928E" w14:textId="77777777" w:rsidR="00AB261D" w:rsidRPr="00AB261D"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01063B">
        <w:rPr>
          <w:rFonts w:ascii="Open Sans" w:hAnsi="Open Sans" w:cs="Open Sans"/>
          <w:color w:val="1C1C1C"/>
          <w:shd w:val="clear" w:color="auto" w:fill="FFFFFF"/>
          <w:lang w:val="en-US"/>
        </w:rPr>
        <w:lastRenderedPageBreak/>
        <w:t xml:space="preserve">Prepare six expenditure verification reports (one per reporting cycle), certifying the completeness and accuracy of the submitted documentation. </w:t>
      </w:r>
      <w:r w:rsidRPr="00AB261D">
        <w:rPr>
          <w:rFonts w:ascii="Open Sans" w:hAnsi="Open Sans" w:cs="Open Sans"/>
          <w:color w:val="1C1C1C"/>
          <w:shd w:val="clear" w:color="auto" w:fill="FFFFFF"/>
          <w:lang w:val="en-US"/>
        </w:rPr>
        <w:t xml:space="preserve">Each report must be drafted in French (the legally binding version) and include a full English </w:t>
      </w:r>
      <w:proofErr w:type="gramStart"/>
      <w:r w:rsidRPr="00AB261D">
        <w:rPr>
          <w:rFonts w:ascii="Open Sans" w:hAnsi="Open Sans" w:cs="Open Sans"/>
          <w:color w:val="1C1C1C"/>
          <w:shd w:val="clear" w:color="auto" w:fill="FFFFFF"/>
          <w:lang w:val="en-US"/>
        </w:rPr>
        <w:t>translation;</w:t>
      </w:r>
      <w:proofErr w:type="gramEnd"/>
    </w:p>
    <w:p w14:paraId="2FE02FFF" w14:textId="77777777" w:rsidR="00AB261D" w:rsidRPr="0001063B"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01063B">
        <w:rPr>
          <w:rFonts w:ascii="Open Sans" w:hAnsi="Open Sans" w:cs="Open Sans"/>
          <w:color w:val="1C1C1C"/>
          <w:shd w:val="clear" w:color="auto" w:fill="FFFFFF"/>
          <w:lang w:val="en-US"/>
        </w:rPr>
        <w:t xml:space="preserve">Carry out semi-annual reviews of financial performance and compliance, identifying financial risks, red flags, or areas for </w:t>
      </w:r>
      <w:proofErr w:type="gramStart"/>
      <w:r w:rsidRPr="0001063B">
        <w:rPr>
          <w:rFonts w:ascii="Open Sans" w:hAnsi="Open Sans" w:cs="Open Sans"/>
          <w:color w:val="1C1C1C"/>
          <w:shd w:val="clear" w:color="auto" w:fill="FFFFFF"/>
          <w:lang w:val="en-US"/>
        </w:rPr>
        <w:t>improvement;</w:t>
      </w:r>
      <w:proofErr w:type="gramEnd"/>
    </w:p>
    <w:p w14:paraId="469E1E61" w14:textId="77777777" w:rsidR="00AB261D" w:rsidRPr="0001063B"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01063B">
        <w:rPr>
          <w:rFonts w:ascii="Open Sans" w:hAnsi="Open Sans" w:cs="Open Sans"/>
          <w:color w:val="1C1C1C"/>
          <w:shd w:val="clear" w:color="auto" w:fill="FFFFFF"/>
          <w:lang w:val="en-US"/>
        </w:rPr>
        <w:t xml:space="preserve">Ensure consistent quality across all six audit </w:t>
      </w:r>
      <w:proofErr w:type="gramStart"/>
      <w:r w:rsidRPr="0001063B">
        <w:rPr>
          <w:rFonts w:ascii="Open Sans" w:hAnsi="Open Sans" w:cs="Open Sans"/>
          <w:color w:val="1C1C1C"/>
          <w:shd w:val="clear" w:color="auto" w:fill="FFFFFF"/>
          <w:lang w:val="en-US"/>
        </w:rPr>
        <w:t>reports;</w:t>
      </w:r>
      <w:proofErr w:type="gramEnd"/>
    </w:p>
    <w:p w14:paraId="3B0059C9" w14:textId="1030AB5D" w:rsidR="00AB261D" w:rsidRPr="0001063B" w:rsidRDefault="00AB261D" w:rsidP="00AB261D">
      <w:pPr>
        <w:pStyle w:val="ListParagraph"/>
        <w:numPr>
          <w:ilvl w:val="0"/>
          <w:numId w:val="3"/>
        </w:numPr>
        <w:spacing w:after="0" w:line="240" w:lineRule="auto"/>
        <w:jc w:val="both"/>
        <w:rPr>
          <w:rFonts w:ascii="Open Sans" w:hAnsi="Open Sans" w:cs="Open Sans"/>
          <w:color w:val="1C1C1C"/>
          <w:shd w:val="clear" w:color="auto" w:fill="FFFFFF"/>
          <w:lang w:val="en-US"/>
        </w:rPr>
      </w:pPr>
      <w:r w:rsidRPr="0001063B">
        <w:rPr>
          <w:rFonts w:ascii="Open Sans" w:hAnsi="Open Sans" w:cs="Open Sans"/>
          <w:color w:val="1C1C1C"/>
          <w:shd w:val="clear" w:color="auto" w:fill="FFFFFF"/>
          <w:lang w:val="en-US"/>
        </w:rPr>
        <w:t xml:space="preserve">Maintain regular and smooth communication from the outset with the financial and coordination teams of </w:t>
      </w:r>
      <w:r w:rsidR="001F109E">
        <w:rPr>
          <w:rFonts w:ascii="Open Sans" w:hAnsi="Open Sans" w:cs="Open Sans"/>
          <w:b/>
          <w:bCs/>
          <w:color w:val="1C1C1C"/>
          <w:shd w:val="clear" w:color="auto" w:fill="FFFFFF"/>
          <w:lang w:val="en-US"/>
        </w:rPr>
        <w:t>JYIF</w:t>
      </w:r>
      <w:r w:rsidRPr="0001063B">
        <w:rPr>
          <w:rFonts w:ascii="Open Sans" w:hAnsi="Open Sans" w:cs="Open Sans"/>
          <w:color w:val="1C1C1C"/>
          <w:shd w:val="clear" w:color="auto" w:fill="FFFFFF"/>
          <w:lang w:val="en-US"/>
        </w:rPr>
        <w:t>, ensuring prompt access to documents, explanations, and clarifications.</w:t>
      </w:r>
    </w:p>
    <w:p w14:paraId="1781591A" w14:textId="77777777" w:rsidR="00AB261D" w:rsidRPr="009F6C06" w:rsidRDefault="00AB261D" w:rsidP="00AB261D">
      <w:pPr>
        <w:pStyle w:val="ListParagraph"/>
        <w:jc w:val="both"/>
        <w:rPr>
          <w:rStyle w:val="rynqvb"/>
          <w:rFonts w:ascii="Open Sans" w:hAnsi="Open Sans" w:cs="Open Sans"/>
          <w:lang w:val="en-US"/>
        </w:rPr>
      </w:pPr>
    </w:p>
    <w:p w14:paraId="5843EF32" w14:textId="77777777" w:rsidR="00AB261D" w:rsidRPr="00FD4A86" w:rsidRDefault="00AB261D" w:rsidP="00AB261D">
      <w:pPr>
        <w:pStyle w:val="ListParagraph"/>
        <w:numPr>
          <w:ilvl w:val="0"/>
          <w:numId w:val="1"/>
        </w:numPr>
        <w:jc w:val="both"/>
        <w:rPr>
          <w:rFonts w:ascii="Open Sans" w:hAnsi="Open Sans" w:cs="Open Sans"/>
          <w:b/>
        </w:rPr>
      </w:pPr>
      <w:r>
        <w:rPr>
          <w:rFonts w:ascii="Open Sans" w:hAnsi="Open Sans" w:cs="Open Sans"/>
          <w:b/>
        </w:rPr>
        <w:t>Timeline</w:t>
      </w:r>
    </w:p>
    <w:tbl>
      <w:tblPr>
        <w:tblStyle w:val="PlainTable2"/>
        <w:tblW w:w="0" w:type="auto"/>
        <w:tblLook w:val="04A0" w:firstRow="1" w:lastRow="0" w:firstColumn="1" w:lastColumn="0" w:noHBand="0" w:noVBand="1"/>
      </w:tblPr>
      <w:tblGrid>
        <w:gridCol w:w="1418"/>
        <w:gridCol w:w="3118"/>
        <w:gridCol w:w="1985"/>
        <w:gridCol w:w="2551"/>
      </w:tblGrid>
      <w:tr w:rsidR="00AB261D" w:rsidRPr="00730629" w14:paraId="682AF9E6" w14:textId="77777777" w:rsidTr="00375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413C2635" w14:textId="77777777" w:rsidR="00AB261D" w:rsidRPr="0013037A" w:rsidRDefault="00AB261D" w:rsidP="00375620">
            <w:pPr>
              <w:spacing w:line="240" w:lineRule="auto"/>
              <w:jc w:val="center"/>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Report</w:t>
            </w:r>
          </w:p>
        </w:tc>
        <w:tc>
          <w:tcPr>
            <w:tcW w:w="3118" w:type="dxa"/>
            <w:hideMark/>
          </w:tcPr>
          <w:p w14:paraId="3B929F50" w14:textId="77777777" w:rsidR="00AB261D" w:rsidRPr="0013037A" w:rsidRDefault="00AB261D" w:rsidP="00375620">
            <w:pPr>
              <w:spacing w:line="240" w:lineRule="auto"/>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Period Covered</w:t>
            </w:r>
          </w:p>
        </w:tc>
        <w:tc>
          <w:tcPr>
            <w:tcW w:w="1985" w:type="dxa"/>
            <w:hideMark/>
          </w:tcPr>
          <w:p w14:paraId="02F694A9" w14:textId="77777777" w:rsidR="00AB261D" w:rsidRPr="00730629" w:rsidRDefault="00AB261D" w:rsidP="00375620">
            <w:pPr>
              <w:spacing w:line="240" w:lineRule="auto"/>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val="en-US" w:eastAsia="fr-FR"/>
                <w14:ligatures w14:val="none"/>
              </w:rPr>
            </w:pPr>
            <w:r w:rsidRPr="00730629">
              <w:rPr>
                <w:rFonts w:ascii="Open Sans" w:eastAsia="Times New Roman" w:hAnsi="Open Sans" w:cs="Open Sans"/>
                <w:kern w:val="0"/>
                <w:sz w:val="20"/>
                <w:szCs w:val="20"/>
                <w:lang w:val="en-US" w:eastAsia="fr-FR"/>
                <w14:ligatures w14:val="none"/>
              </w:rPr>
              <w:t>Deadline for Final Report Submission</w:t>
            </w:r>
          </w:p>
        </w:tc>
        <w:tc>
          <w:tcPr>
            <w:tcW w:w="2551" w:type="dxa"/>
            <w:hideMark/>
          </w:tcPr>
          <w:p w14:paraId="48B1CDA4" w14:textId="77777777" w:rsidR="00AB261D" w:rsidRPr="00730629" w:rsidRDefault="00AB261D" w:rsidP="00375620">
            <w:pPr>
              <w:spacing w:line="240" w:lineRule="auto"/>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val="en-US" w:eastAsia="fr-FR"/>
                <w14:ligatures w14:val="none"/>
              </w:rPr>
            </w:pPr>
            <w:r w:rsidRPr="00730629">
              <w:rPr>
                <w:rFonts w:ascii="Open Sans" w:eastAsia="Times New Roman" w:hAnsi="Open Sans" w:cs="Open Sans"/>
                <w:kern w:val="0"/>
                <w:sz w:val="20"/>
                <w:szCs w:val="20"/>
                <w:lang w:val="en-US" w:eastAsia="fr-FR"/>
                <w14:ligatures w14:val="none"/>
              </w:rPr>
              <w:t>Deadline for Submission to Managing Authority</w:t>
            </w:r>
          </w:p>
        </w:tc>
      </w:tr>
      <w:tr w:rsidR="00AB261D" w:rsidRPr="0013037A" w14:paraId="10C21406" w14:textId="77777777" w:rsidTr="00375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53C1DDEC" w14:textId="77777777" w:rsidR="00AB261D" w:rsidRPr="0013037A" w:rsidRDefault="00AB261D" w:rsidP="00375620">
            <w:pPr>
              <w:spacing w:line="240" w:lineRule="auto"/>
              <w:jc w:val="center"/>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1st report</w:t>
            </w:r>
          </w:p>
        </w:tc>
        <w:tc>
          <w:tcPr>
            <w:tcW w:w="3118" w:type="dxa"/>
            <w:hideMark/>
          </w:tcPr>
          <w:p w14:paraId="4F6B79C1"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0–6 (27 Aug 2025 – 26 Feb 2026 incl.)</w:t>
            </w:r>
          </w:p>
        </w:tc>
        <w:tc>
          <w:tcPr>
            <w:tcW w:w="1985" w:type="dxa"/>
            <w:hideMark/>
          </w:tcPr>
          <w:p w14:paraId="692AC4D7"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10 Apr 2026</w:t>
            </w:r>
          </w:p>
        </w:tc>
        <w:tc>
          <w:tcPr>
            <w:tcW w:w="2551" w:type="dxa"/>
            <w:hideMark/>
          </w:tcPr>
          <w:p w14:paraId="28CE633E"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20 Apr 2026</w:t>
            </w:r>
          </w:p>
        </w:tc>
      </w:tr>
      <w:tr w:rsidR="00AB261D" w:rsidRPr="0013037A" w14:paraId="6DEFC57B" w14:textId="77777777" w:rsidTr="00375620">
        <w:tc>
          <w:tcPr>
            <w:cnfStyle w:val="001000000000" w:firstRow="0" w:lastRow="0" w:firstColumn="1" w:lastColumn="0" w:oddVBand="0" w:evenVBand="0" w:oddHBand="0" w:evenHBand="0" w:firstRowFirstColumn="0" w:firstRowLastColumn="0" w:lastRowFirstColumn="0" w:lastRowLastColumn="0"/>
            <w:tcW w:w="1418" w:type="dxa"/>
            <w:hideMark/>
          </w:tcPr>
          <w:p w14:paraId="0086DD23" w14:textId="77777777" w:rsidR="00AB261D" w:rsidRPr="0013037A" w:rsidRDefault="00AB261D" w:rsidP="00375620">
            <w:pPr>
              <w:spacing w:line="240" w:lineRule="auto"/>
              <w:jc w:val="center"/>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2nd report</w:t>
            </w:r>
          </w:p>
        </w:tc>
        <w:tc>
          <w:tcPr>
            <w:tcW w:w="3118" w:type="dxa"/>
            <w:hideMark/>
          </w:tcPr>
          <w:p w14:paraId="50DE289C"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7–12 (27 Feb – 26 Aug 2026 incl.)</w:t>
            </w:r>
          </w:p>
        </w:tc>
        <w:tc>
          <w:tcPr>
            <w:tcW w:w="1985" w:type="dxa"/>
            <w:hideMark/>
          </w:tcPr>
          <w:p w14:paraId="75C8B88B"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10 Oct 2026</w:t>
            </w:r>
          </w:p>
        </w:tc>
        <w:tc>
          <w:tcPr>
            <w:tcW w:w="2551" w:type="dxa"/>
            <w:hideMark/>
          </w:tcPr>
          <w:p w14:paraId="305CA9ED"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20 Oct 2026</w:t>
            </w:r>
          </w:p>
        </w:tc>
      </w:tr>
      <w:tr w:rsidR="00AB261D" w:rsidRPr="0013037A" w14:paraId="44309003" w14:textId="77777777" w:rsidTr="00375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277FE77" w14:textId="77777777" w:rsidR="00AB261D" w:rsidRPr="0013037A" w:rsidRDefault="00AB261D" w:rsidP="00375620">
            <w:pPr>
              <w:spacing w:line="240" w:lineRule="auto"/>
              <w:jc w:val="center"/>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3rd report</w:t>
            </w:r>
          </w:p>
        </w:tc>
        <w:tc>
          <w:tcPr>
            <w:tcW w:w="3118" w:type="dxa"/>
            <w:hideMark/>
          </w:tcPr>
          <w:p w14:paraId="7069DB97"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13–18 (27 Aug 2026 – 26 Feb 2027 incl.)</w:t>
            </w:r>
          </w:p>
        </w:tc>
        <w:tc>
          <w:tcPr>
            <w:tcW w:w="1985" w:type="dxa"/>
            <w:hideMark/>
          </w:tcPr>
          <w:p w14:paraId="281A312F"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1 Apr 2027</w:t>
            </w:r>
          </w:p>
        </w:tc>
        <w:tc>
          <w:tcPr>
            <w:tcW w:w="2551" w:type="dxa"/>
            <w:hideMark/>
          </w:tcPr>
          <w:p w14:paraId="0FDD9F2F"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20 Apr 2027</w:t>
            </w:r>
          </w:p>
        </w:tc>
      </w:tr>
      <w:tr w:rsidR="00AB261D" w:rsidRPr="0013037A" w14:paraId="0D55E17C" w14:textId="77777777" w:rsidTr="00375620">
        <w:tc>
          <w:tcPr>
            <w:cnfStyle w:val="001000000000" w:firstRow="0" w:lastRow="0" w:firstColumn="1" w:lastColumn="0" w:oddVBand="0" w:evenVBand="0" w:oddHBand="0" w:evenHBand="0" w:firstRowFirstColumn="0" w:firstRowLastColumn="0" w:lastRowFirstColumn="0" w:lastRowLastColumn="0"/>
            <w:tcW w:w="1418" w:type="dxa"/>
            <w:hideMark/>
          </w:tcPr>
          <w:p w14:paraId="161196F0" w14:textId="77777777" w:rsidR="00AB261D" w:rsidRPr="0013037A" w:rsidRDefault="00AB261D" w:rsidP="00375620">
            <w:pPr>
              <w:spacing w:line="240" w:lineRule="auto"/>
              <w:jc w:val="center"/>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4th report</w:t>
            </w:r>
          </w:p>
        </w:tc>
        <w:tc>
          <w:tcPr>
            <w:tcW w:w="3118" w:type="dxa"/>
            <w:hideMark/>
          </w:tcPr>
          <w:p w14:paraId="3BD8327B"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19–24 (27 Feb 2027 – 26 Aug 2027 incl.)</w:t>
            </w:r>
          </w:p>
        </w:tc>
        <w:tc>
          <w:tcPr>
            <w:tcW w:w="1985" w:type="dxa"/>
            <w:hideMark/>
          </w:tcPr>
          <w:p w14:paraId="7015627C"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5 Oct 2027</w:t>
            </w:r>
          </w:p>
        </w:tc>
        <w:tc>
          <w:tcPr>
            <w:tcW w:w="2551" w:type="dxa"/>
            <w:hideMark/>
          </w:tcPr>
          <w:p w14:paraId="7F702C06"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20 Oct 2027</w:t>
            </w:r>
          </w:p>
        </w:tc>
      </w:tr>
      <w:tr w:rsidR="00AB261D" w:rsidRPr="0013037A" w14:paraId="2A903639" w14:textId="77777777" w:rsidTr="00375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32B81CE7" w14:textId="77777777" w:rsidR="00AB261D" w:rsidRPr="0013037A" w:rsidRDefault="00AB261D" w:rsidP="00375620">
            <w:pPr>
              <w:spacing w:line="240" w:lineRule="auto"/>
              <w:jc w:val="center"/>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5th report</w:t>
            </w:r>
          </w:p>
        </w:tc>
        <w:tc>
          <w:tcPr>
            <w:tcW w:w="3118" w:type="dxa"/>
            <w:hideMark/>
          </w:tcPr>
          <w:p w14:paraId="5C398F00"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25–30 (27 Aug 2027 – 26 Feb 2028 incl.)</w:t>
            </w:r>
          </w:p>
        </w:tc>
        <w:tc>
          <w:tcPr>
            <w:tcW w:w="1985" w:type="dxa"/>
            <w:hideMark/>
          </w:tcPr>
          <w:p w14:paraId="272FDEF9"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5 Apr 2028</w:t>
            </w:r>
          </w:p>
        </w:tc>
        <w:tc>
          <w:tcPr>
            <w:tcW w:w="2551" w:type="dxa"/>
            <w:hideMark/>
          </w:tcPr>
          <w:p w14:paraId="7289C67A" w14:textId="77777777" w:rsidR="00AB261D" w:rsidRPr="0013037A" w:rsidRDefault="00AB261D" w:rsidP="00375620">
            <w:pPr>
              <w:spacing w:line="240" w:lineRule="auto"/>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20 Apr 2028</w:t>
            </w:r>
          </w:p>
        </w:tc>
      </w:tr>
      <w:tr w:rsidR="00AB261D" w:rsidRPr="0013037A" w14:paraId="2704A2CE" w14:textId="77777777" w:rsidTr="00375620">
        <w:tc>
          <w:tcPr>
            <w:cnfStyle w:val="001000000000" w:firstRow="0" w:lastRow="0" w:firstColumn="1" w:lastColumn="0" w:oddVBand="0" w:evenVBand="0" w:oddHBand="0" w:evenHBand="0" w:firstRowFirstColumn="0" w:firstRowLastColumn="0" w:lastRowFirstColumn="0" w:lastRowLastColumn="0"/>
            <w:tcW w:w="1418" w:type="dxa"/>
            <w:hideMark/>
          </w:tcPr>
          <w:p w14:paraId="797D04F1" w14:textId="77777777" w:rsidR="00AB261D" w:rsidRPr="0013037A" w:rsidRDefault="00AB261D" w:rsidP="00375620">
            <w:pPr>
              <w:spacing w:line="240" w:lineRule="auto"/>
              <w:jc w:val="center"/>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Final report</w:t>
            </w:r>
          </w:p>
        </w:tc>
        <w:tc>
          <w:tcPr>
            <w:tcW w:w="3118" w:type="dxa"/>
            <w:hideMark/>
          </w:tcPr>
          <w:p w14:paraId="4C338264"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31–36 (27 Feb 2028 – 26 Aug 2028 incl.)</w:t>
            </w:r>
          </w:p>
        </w:tc>
        <w:tc>
          <w:tcPr>
            <w:tcW w:w="1985" w:type="dxa"/>
            <w:hideMark/>
          </w:tcPr>
          <w:p w14:paraId="6F1E254B"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5 Nov 2028</w:t>
            </w:r>
          </w:p>
        </w:tc>
        <w:tc>
          <w:tcPr>
            <w:tcW w:w="2551" w:type="dxa"/>
            <w:hideMark/>
          </w:tcPr>
          <w:p w14:paraId="7289AED2" w14:textId="77777777" w:rsidR="00AB261D" w:rsidRPr="0013037A" w:rsidRDefault="00AB261D" w:rsidP="00375620">
            <w:pPr>
              <w:spacing w:line="240"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kern w:val="0"/>
                <w:sz w:val="20"/>
                <w:szCs w:val="20"/>
                <w:lang w:eastAsia="fr-FR"/>
                <w14:ligatures w14:val="none"/>
              </w:rPr>
            </w:pPr>
            <w:r w:rsidRPr="0013037A">
              <w:rPr>
                <w:rFonts w:ascii="Open Sans" w:eastAsia="Times New Roman" w:hAnsi="Open Sans" w:cs="Open Sans"/>
                <w:kern w:val="0"/>
                <w:sz w:val="20"/>
                <w:szCs w:val="20"/>
                <w:lang w:eastAsia="fr-FR"/>
                <w14:ligatures w14:val="none"/>
              </w:rPr>
              <w:t>20 Nov 2028</w:t>
            </w:r>
          </w:p>
        </w:tc>
      </w:tr>
    </w:tbl>
    <w:p w14:paraId="77E67DB1" w14:textId="77777777" w:rsidR="00AB261D" w:rsidRDefault="00AB261D" w:rsidP="00AB261D">
      <w:pPr>
        <w:jc w:val="both"/>
        <w:rPr>
          <w:rFonts w:ascii="Open Sans" w:hAnsi="Open Sans" w:cs="Open Sans"/>
          <w:sz w:val="16"/>
          <w:szCs w:val="16"/>
        </w:rPr>
      </w:pPr>
    </w:p>
    <w:p w14:paraId="6070ECBB" w14:textId="77777777" w:rsidR="00AB261D" w:rsidRPr="00AB261D" w:rsidRDefault="00AB261D" w:rsidP="00AB261D">
      <w:pPr>
        <w:jc w:val="both"/>
        <w:rPr>
          <w:rFonts w:ascii="Open Sans" w:hAnsi="Open Sans" w:cs="Open Sans"/>
          <w:lang w:val="en-US"/>
        </w:rPr>
      </w:pPr>
      <w:r w:rsidRPr="00AB261D">
        <w:rPr>
          <w:rFonts w:ascii="Open Sans" w:hAnsi="Open Sans" w:cs="Open Sans"/>
          <w:lang w:val="en-US"/>
        </w:rPr>
        <w:t>The duration of each audit mission will be agreed in advance with the auditor but must not exceed five weeks between the start of the audit and the submission of the final audit report. Any request for clarifications or missing supporting documents must be made within this period to ensure completeness of the report.</w:t>
      </w:r>
    </w:p>
    <w:p w14:paraId="67369E51" w14:textId="77777777" w:rsidR="00AB261D" w:rsidRPr="001B631E" w:rsidRDefault="00AB261D" w:rsidP="00AB261D">
      <w:pPr>
        <w:pStyle w:val="ListParagraph"/>
        <w:numPr>
          <w:ilvl w:val="0"/>
          <w:numId w:val="1"/>
        </w:numPr>
        <w:jc w:val="both"/>
        <w:rPr>
          <w:rFonts w:ascii="Open Sans" w:hAnsi="Open Sans" w:cs="Open Sans"/>
          <w:b/>
          <w:bCs/>
        </w:rPr>
      </w:pPr>
      <w:proofErr w:type="spellStart"/>
      <w:r w:rsidRPr="0099627C">
        <w:rPr>
          <w:rFonts w:ascii="Open Sans" w:hAnsi="Open Sans" w:cs="Open Sans"/>
          <w:b/>
          <w:bCs/>
        </w:rPr>
        <w:t>Eligibility</w:t>
      </w:r>
      <w:proofErr w:type="spellEnd"/>
      <w:r w:rsidRPr="0099627C">
        <w:rPr>
          <w:rFonts w:ascii="Open Sans" w:hAnsi="Open Sans" w:cs="Open Sans"/>
          <w:b/>
          <w:bCs/>
        </w:rPr>
        <w:t xml:space="preserve"> </w:t>
      </w:r>
      <w:proofErr w:type="spellStart"/>
      <w:r w:rsidRPr="0099627C">
        <w:rPr>
          <w:rFonts w:ascii="Open Sans" w:hAnsi="Open Sans" w:cs="Open Sans"/>
          <w:b/>
          <w:bCs/>
        </w:rPr>
        <w:t>Requirements</w:t>
      </w:r>
      <w:proofErr w:type="spellEnd"/>
    </w:p>
    <w:p w14:paraId="35648835" w14:textId="77777777" w:rsidR="00AB261D" w:rsidRPr="000E6906" w:rsidRDefault="00AB261D" w:rsidP="00AB261D">
      <w:pPr>
        <w:pStyle w:val="NormalWeb"/>
        <w:jc w:val="both"/>
        <w:rPr>
          <w:rFonts w:ascii="Open Sans" w:hAnsi="Open Sans" w:cs="Open Sans"/>
          <w:sz w:val="22"/>
          <w:szCs w:val="22"/>
          <w:lang w:val="en-US"/>
        </w:rPr>
      </w:pPr>
      <w:r w:rsidRPr="000E6906">
        <w:rPr>
          <w:rFonts w:ascii="Open Sans" w:hAnsi="Open Sans" w:cs="Open Sans"/>
          <w:sz w:val="22"/>
          <w:szCs w:val="22"/>
          <w:lang w:val="en-US"/>
        </w:rPr>
        <w:t>The external auditor must meet the following conditions:</w:t>
      </w:r>
    </w:p>
    <w:p w14:paraId="6CCA199D" w14:textId="0193F278" w:rsidR="00AB261D" w:rsidRPr="000E6906" w:rsidRDefault="00AB261D" w:rsidP="00AB261D">
      <w:pPr>
        <w:pStyle w:val="NormalWeb"/>
        <w:numPr>
          <w:ilvl w:val="0"/>
          <w:numId w:val="4"/>
        </w:numPr>
        <w:jc w:val="both"/>
        <w:rPr>
          <w:rFonts w:ascii="Open Sans" w:hAnsi="Open Sans" w:cs="Open Sans"/>
          <w:sz w:val="22"/>
          <w:szCs w:val="22"/>
          <w:lang w:val="en-US"/>
        </w:rPr>
      </w:pPr>
      <w:r w:rsidRPr="000E6906">
        <w:rPr>
          <w:rFonts w:ascii="Open Sans" w:hAnsi="Open Sans" w:cs="Open Sans"/>
          <w:sz w:val="22"/>
          <w:szCs w:val="22"/>
          <w:lang w:val="en-US"/>
        </w:rPr>
        <w:t xml:space="preserve">Be a registered and accredited audit firm in </w:t>
      </w:r>
      <w:r w:rsidR="001F109E">
        <w:rPr>
          <w:rFonts w:ascii="Open Sans" w:hAnsi="Open Sans" w:cs="Open Sans"/>
          <w:b/>
          <w:bCs/>
          <w:sz w:val="22"/>
          <w:szCs w:val="22"/>
          <w:lang w:val="en-US"/>
        </w:rPr>
        <w:t>Jordan</w:t>
      </w:r>
      <w:r w:rsidRPr="000E6906">
        <w:rPr>
          <w:rFonts w:ascii="Open Sans" w:hAnsi="Open Sans" w:cs="Open Sans"/>
          <w:sz w:val="22"/>
          <w:szCs w:val="22"/>
          <w:lang w:val="en-US"/>
        </w:rPr>
        <w:t xml:space="preserve">, or a </w:t>
      </w:r>
      <w:r w:rsidR="001F109E" w:rsidRPr="001F109E">
        <w:rPr>
          <w:rFonts w:ascii="Open Sans" w:hAnsi="Open Sans" w:cs="Open Sans"/>
          <w:sz w:val="22"/>
          <w:szCs w:val="22"/>
          <w:lang w:val="en-US"/>
        </w:rPr>
        <w:t xml:space="preserve">Certified Accountant </w:t>
      </w:r>
      <w:r w:rsidRPr="000E6906">
        <w:rPr>
          <w:rFonts w:ascii="Open Sans" w:hAnsi="Open Sans" w:cs="Open Sans"/>
          <w:sz w:val="22"/>
          <w:szCs w:val="22"/>
          <w:lang w:val="en-US"/>
        </w:rPr>
        <w:t xml:space="preserve">(CA), legally </w:t>
      </w:r>
      <w:proofErr w:type="spellStart"/>
      <w:r w:rsidRPr="000E6906">
        <w:rPr>
          <w:rFonts w:ascii="Open Sans" w:hAnsi="Open Sans" w:cs="Open Sans"/>
          <w:sz w:val="22"/>
          <w:szCs w:val="22"/>
          <w:lang w:val="en-US"/>
        </w:rPr>
        <w:t>authorised</w:t>
      </w:r>
      <w:proofErr w:type="spellEnd"/>
      <w:r w:rsidRPr="000E6906">
        <w:rPr>
          <w:rFonts w:ascii="Open Sans" w:hAnsi="Open Sans" w:cs="Open Sans"/>
          <w:sz w:val="22"/>
          <w:szCs w:val="22"/>
          <w:lang w:val="en-US"/>
        </w:rPr>
        <w:t xml:space="preserve"> to conduct audits</w:t>
      </w:r>
      <w:r w:rsidR="001F109E">
        <w:rPr>
          <w:rFonts w:ascii="Open Sans" w:hAnsi="Open Sans" w:cs="Open Sans"/>
          <w:sz w:val="22"/>
          <w:szCs w:val="22"/>
          <w:lang w:val="en-US"/>
        </w:rPr>
        <w:t>.</w:t>
      </w:r>
    </w:p>
    <w:p w14:paraId="20459D5D" w14:textId="23C99540" w:rsidR="00AB261D" w:rsidRPr="000E6906" w:rsidRDefault="00AB261D" w:rsidP="001F109E">
      <w:pPr>
        <w:pStyle w:val="NormalWeb"/>
        <w:numPr>
          <w:ilvl w:val="0"/>
          <w:numId w:val="4"/>
        </w:numPr>
        <w:jc w:val="both"/>
        <w:rPr>
          <w:rFonts w:ascii="Open Sans" w:hAnsi="Open Sans" w:cs="Open Sans"/>
          <w:sz w:val="22"/>
          <w:szCs w:val="22"/>
          <w:lang w:val="en-US"/>
        </w:rPr>
      </w:pPr>
      <w:r w:rsidRPr="000E6906">
        <w:rPr>
          <w:rFonts w:ascii="Open Sans" w:hAnsi="Open Sans" w:cs="Open Sans"/>
          <w:sz w:val="22"/>
          <w:szCs w:val="22"/>
          <w:lang w:val="en-US"/>
        </w:rPr>
        <w:t xml:space="preserve">Be a member of the </w:t>
      </w:r>
      <w:r w:rsidR="001F109E" w:rsidRPr="001F109E">
        <w:rPr>
          <w:rFonts w:ascii="Open Sans" w:hAnsi="Open Sans" w:cs="Open Sans"/>
          <w:b/>
          <w:bCs/>
          <w:color w:val="000000" w:themeColor="text1"/>
          <w:sz w:val="22"/>
          <w:szCs w:val="22"/>
          <w:lang w:val="en-US"/>
        </w:rPr>
        <w:t xml:space="preserve">Jordanian Association of Certified Public Accountants </w:t>
      </w:r>
      <w:r w:rsidRPr="009E263D">
        <w:rPr>
          <w:rFonts w:ascii="Open Sans" w:hAnsi="Open Sans" w:cs="Open Sans"/>
          <w:b/>
          <w:bCs/>
          <w:color w:val="000000" w:themeColor="text1"/>
          <w:sz w:val="22"/>
          <w:szCs w:val="22"/>
          <w:lang w:val="en-US"/>
        </w:rPr>
        <w:t>(</w:t>
      </w:r>
      <w:r w:rsidR="001F109E" w:rsidRPr="001F109E">
        <w:rPr>
          <w:rFonts w:ascii="Open Sans" w:hAnsi="Open Sans" w:cs="Open Sans"/>
          <w:b/>
          <w:bCs/>
          <w:color w:val="000000" w:themeColor="text1"/>
          <w:sz w:val="22"/>
          <w:szCs w:val="22"/>
          <w:lang w:val="en-US"/>
        </w:rPr>
        <w:t>JACPA</w:t>
      </w:r>
      <w:r w:rsidR="001F109E">
        <w:rPr>
          <w:rFonts w:ascii="Open Sans" w:hAnsi="Open Sans" w:cs="Open Sans"/>
          <w:b/>
          <w:bCs/>
          <w:color w:val="000000" w:themeColor="text1"/>
          <w:sz w:val="22"/>
          <w:szCs w:val="22"/>
          <w:lang w:val="en-US"/>
        </w:rPr>
        <w:t>)</w:t>
      </w:r>
    </w:p>
    <w:p w14:paraId="29B2BFE5" w14:textId="77777777" w:rsidR="00AB261D" w:rsidRPr="000E6906" w:rsidRDefault="00AB261D" w:rsidP="00AB261D">
      <w:pPr>
        <w:pStyle w:val="NormalWeb"/>
        <w:numPr>
          <w:ilvl w:val="0"/>
          <w:numId w:val="4"/>
        </w:numPr>
        <w:jc w:val="both"/>
        <w:rPr>
          <w:rFonts w:ascii="Open Sans" w:hAnsi="Open Sans" w:cs="Open Sans"/>
          <w:sz w:val="22"/>
          <w:szCs w:val="22"/>
          <w:lang w:val="en-US"/>
        </w:rPr>
      </w:pPr>
      <w:r w:rsidRPr="000E6906">
        <w:rPr>
          <w:rFonts w:ascii="Open Sans" w:hAnsi="Open Sans" w:cs="Open Sans"/>
          <w:sz w:val="22"/>
          <w:szCs w:val="22"/>
          <w:lang w:val="en-US"/>
        </w:rPr>
        <w:t xml:space="preserve">Demonstrated experience in auditing EU-funded projects, preferably within Interreg, ENI/ENPI CBC, IPA, or </w:t>
      </w:r>
      <w:proofErr w:type="gramStart"/>
      <w:r w:rsidRPr="000E6906">
        <w:rPr>
          <w:rFonts w:ascii="Open Sans" w:hAnsi="Open Sans" w:cs="Open Sans"/>
          <w:sz w:val="22"/>
          <w:szCs w:val="22"/>
          <w:lang w:val="en-US"/>
        </w:rPr>
        <w:t>other</w:t>
      </w:r>
      <w:proofErr w:type="gramEnd"/>
      <w:r w:rsidRPr="000E6906">
        <w:rPr>
          <w:rFonts w:ascii="Open Sans" w:hAnsi="Open Sans" w:cs="Open Sans"/>
          <w:sz w:val="22"/>
          <w:szCs w:val="22"/>
          <w:lang w:val="en-US"/>
        </w:rPr>
        <w:t xml:space="preserve"> similar cross-border or structural </w:t>
      </w:r>
      <w:proofErr w:type="gramStart"/>
      <w:r w:rsidRPr="000E6906">
        <w:rPr>
          <w:rFonts w:ascii="Open Sans" w:hAnsi="Open Sans" w:cs="Open Sans"/>
          <w:sz w:val="22"/>
          <w:szCs w:val="22"/>
          <w:lang w:val="en-US"/>
        </w:rPr>
        <w:t>funds;</w:t>
      </w:r>
      <w:proofErr w:type="gramEnd"/>
    </w:p>
    <w:p w14:paraId="49787621" w14:textId="77777777" w:rsidR="00AB261D" w:rsidRPr="000E6906" w:rsidRDefault="00AB261D" w:rsidP="00AB261D">
      <w:pPr>
        <w:pStyle w:val="NormalWeb"/>
        <w:numPr>
          <w:ilvl w:val="0"/>
          <w:numId w:val="4"/>
        </w:numPr>
        <w:jc w:val="both"/>
        <w:rPr>
          <w:rFonts w:ascii="Open Sans" w:hAnsi="Open Sans" w:cs="Open Sans"/>
          <w:sz w:val="22"/>
          <w:szCs w:val="22"/>
        </w:rPr>
      </w:pPr>
      <w:r w:rsidRPr="000E6906">
        <w:rPr>
          <w:rFonts w:ascii="Open Sans" w:hAnsi="Open Sans" w:cs="Open Sans"/>
          <w:sz w:val="22"/>
          <w:szCs w:val="22"/>
        </w:rPr>
        <w:t xml:space="preserve">Strong </w:t>
      </w:r>
      <w:proofErr w:type="spellStart"/>
      <w:r w:rsidRPr="000E6906">
        <w:rPr>
          <w:rFonts w:ascii="Open Sans" w:hAnsi="Open Sans" w:cs="Open Sans"/>
          <w:sz w:val="22"/>
          <w:szCs w:val="22"/>
        </w:rPr>
        <w:t>understanding</w:t>
      </w:r>
      <w:proofErr w:type="spellEnd"/>
      <w:r w:rsidRPr="000E6906">
        <w:rPr>
          <w:rFonts w:ascii="Open Sans" w:hAnsi="Open Sans" w:cs="Open Sans"/>
          <w:sz w:val="22"/>
          <w:szCs w:val="22"/>
        </w:rPr>
        <w:t xml:space="preserve"> </w:t>
      </w:r>
      <w:proofErr w:type="gramStart"/>
      <w:r w:rsidRPr="000E6906">
        <w:rPr>
          <w:rFonts w:ascii="Open Sans" w:hAnsi="Open Sans" w:cs="Open Sans"/>
          <w:sz w:val="22"/>
          <w:szCs w:val="22"/>
        </w:rPr>
        <w:t>of:</w:t>
      </w:r>
      <w:proofErr w:type="gramEnd"/>
    </w:p>
    <w:p w14:paraId="2D58A3D6" w14:textId="77777777" w:rsidR="00AB261D" w:rsidRPr="000E6906" w:rsidRDefault="00AB261D" w:rsidP="00AB261D">
      <w:pPr>
        <w:pStyle w:val="NormalWeb"/>
        <w:numPr>
          <w:ilvl w:val="1"/>
          <w:numId w:val="4"/>
        </w:numPr>
        <w:jc w:val="both"/>
        <w:rPr>
          <w:rFonts w:ascii="Open Sans" w:hAnsi="Open Sans" w:cs="Open Sans"/>
          <w:sz w:val="22"/>
          <w:szCs w:val="22"/>
          <w:lang w:val="en-US"/>
        </w:rPr>
      </w:pPr>
      <w:r w:rsidRPr="000E6906">
        <w:rPr>
          <w:rFonts w:ascii="Open Sans" w:hAnsi="Open Sans" w:cs="Open Sans"/>
          <w:sz w:val="22"/>
          <w:szCs w:val="22"/>
          <w:lang w:val="en-US"/>
        </w:rPr>
        <w:t xml:space="preserve">EU financial and eligibility </w:t>
      </w:r>
      <w:proofErr w:type="gramStart"/>
      <w:r w:rsidRPr="000E6906">
        <w:rPr>
          <w:rFonts w:ascii="Open Sans" w:hAnsi="Open Sans" w:cs="Open Sans"/>
          <w:sz w:val="22"/>
          <w:szCs w:val="22"/>
          <w:lang w:val="en-US"/>
        </w:rPr>
        <w:t>rules;</w:t>
      </w:r>
      <w:proofErr w:type="gramEnd"/>
    </w:p>
    <w:p w14:paraId="3C920609" w14:textId="77777777" w:rsidR="00AB261D" w:rsidRPr="000E6906" w:rsidRDefault="00AB261D" w:rsidP="00AB261D">
      <w:pPr>
        <w:pStyle w:val="NormalWeb"/>
        <w:numPr>
          <w:ilvl w:val="1"/>
          <w:numId w:val="4"/>
        </w:numPr>
        <w:jc w:val="both"/>
        <w:rPr>
          <w:rFonts w:ascii="Open Sans" w:hAnsi="Open Sans" w:cs="Open Sans"/>
          <w:sz w:val="22"/>
          <w:szCs w:val="22"/>
        </w:rPr>
      </w:pPr>
      <w:r w:rsidRPr="000E6906">
        <w:rPr>
          <w:rFonts w:ascii="Open Sans" w:hAnsi="Open Sans" w:cs="Open Sans"/>
          <w:sz w:val="22"/>
          <w:szCs w:val="22"/>
        </w:rPr>
        <w:t xml:space="preserve">Public </w:t>
      </w:r>
      <w:proofErr w:type="spellStart"/>
      <w:r w:rsidRPr="000E6906">
        <w:rPr>
          <w:rFonts w:ascii="Open Sans" w:hAnsi="Open Sans" w:cs="Open Sans"/>
          <w:sz w:val="22"/>
          <w:szCs w:val="22"/>
        </w:rPr>
        <w:t>procurement</w:t>
      </w:r>
      <w:proofErr w:type="spellEnd"/>
      <w:r w:rsidRPr="000E6906">
        <w:rPr>
          <w:rFonts w:ascii="Open Sans" w:hAnsi="Open Sans" w:cs="Open Sans"/>
          <w:sz w:val="22"/>
          <w:szCs w:val="22"/>
        </w:rPr>
        <w:t xml:space="preserve"> </w:t>
      </w:r>
      <w:proofErr w:type="gramStart"/>
      <w:r w:rsidRPr="000E6906">
        <w:rPr>
          <w:rFonts w:ascii="Open Sans" w:hAnsi="Open Sans" w:cs="Open Sans"/>
          <w:sz w:val="22"/>
          <w:szCs w:val="22"/>
        </w:rPr>
        <w:t>compliance;</w:t>
      </w:r>
      <w:proofErr w:type="gramEnd"/>
    </w:p>
    <w:p w14:paraId="48FE5113" w14:textId="77777777" w:rsidR="00AB261D" w:rsidRPr="000E6906" w:rsidRDefault="00AB261D" w:rsidP="00AB261D">
      <w:pPr>
        <w:pStyle w:val="NormalWeb"/>
        <w:numPr>
          <w:ilvl w:val="1"/>
          <w:numId w:val="4"/>
        </w:numPr>
        <w:jc w:val="both"/>
        <w:rPr>
          <w:rFonts w:ascii="Open Sans" w:hAnsi="Open Sans" w:cs="Open Sans"/>
          <w:sz w:val="22"/>
          <w:szCs w:val="22"/>
          <w:lang w:val="en-US"/>
        </w:rPr>
      </w:pPr>
      <w:r w:rsidRPr="000E6906">
        <w:rPr>
          <w:rFonts w:ascii="Open Sans" w:hAnsi="Open Sans" w:cs="Open Sans"/>
          <w:sz w:val="22"/>
          <w:szCs w:val="22"/>
          <w:lang w:val="en-US"/>
        </w:rPr>
        <w:t xml:space="preserve">Traceability and documentation requirements imposed by the European </w:t>
      </w:r>
      <w:proofErr w:type="gramStart"/>
      <w:r w:rsidRPr="000E6906">
        <w:rPr>
          <w:rFonts w:ascii="Open Sans" w:hAnsi="Open Sans" w:cs="Open Sans"/>
          <w:sz w:val="22"/>
          <w:szCs w:val="22"/>
          <w:lang w:val="en-US"/>
        </w:rPr>
        <w:t>Commission;</w:t>
      </w:r>
      <w:proofErr w:type="gramEnd"/>
    </w:p>
    <w:p w14:paraId="5F791C85" w14:textId="77777777" w:rsidR="00AB261D" w:rsidRPr="000E6906" w:rsidRDefault="00AB261D" w:rsidP="00AB261D">
      <w:pPr>
        <w:pStyle w:val="NormalWeb"/>
        <w:numPr>
          <w:ilvl w:val="0"/>
          <w:numId w:val="4"/>
        </w:numPr>
        <w:jc w:val="both"/>
        <w:rPr>
          <w:rFonts w:ascii="Open Sans" w:hAnsi="Open Sans" w:cs="Open Sans"/>
          <w:sz w:val="22"/>
          <w:szCs w:val="22"/>
          <w:lang w:val="en-US"/>
        </w:rPr>
      </w:pPr>
      <w:r w:rsidRPr="000E6906">
        <w:rPr>
          <w:rFonts w:ascii="Open Sans" w:hAnsi="Open Sans" w:cs="Open Sans"/>
          <w:sz w:val="22"/>
          <w:szCs w:val="22"/>
          <w:lang w:val="en-US"/>
        </w:rPr>
        <w:lastRenderedPageBreak/>
        <w:t xml:space="preserve">Use of internationally </w:t>
      </w:r>
      <w:proofErr w:type="spellStart"/>
      <w:r w:rsidRPr="000E6906">
        <w:rPr>
          <w:rFonts w:ascii="Open Sans" w:hAnsi="Open Sans" w:cs="Open Sans"/>
          <w:sz w:val="22"/>
          <w:szCs w:val="22"/>
          <w:lang w:val="en-US"/>
        </w:rPr>
        <w:t>recognised</w:t>
      </w:r>
      <w:proofErr w:type="spellEnd"/>
      <w:r w:rsidRPr="000E6906">
        <w:rPr>
          <w:rFonts w:ascii="Open Sans" w:hAnsi="Open Sans" w:cs="Open Sans"/>
          <w:sz w:val="22"/>
          <w:szCs w:val="22"/>
          <w:lang w:val="en-US"/>
        </w:rPr>
        <w:t xml:space="preserve"> auditing standards (e.g., ISA, INTOSAI standards</w:t>
      </w:r>
      <w:proofErr w:type="gramStart"/>
      <w:r w:rsidRPr="000E6906">
        <w:rPr>
          <w:rFonts w:ascii="Open Sans" w:hAnsi="Open Sans" w:cs="Open Sans"/>
          <w:sz w:val="22"/>
          <w:szCs w:val="22"/>
          <w:lang w:val="en-US"/>
        </w:rPr>
        <w:t>);</w:t>
      </w:r>
      <w:proofErr w:type="gramEnd"/>
    </w:p>
    <w:p w14:paraId="4447F342" w14:textId="77777777" w:rsidR="00AB261D" w:rsidRPr="000E6906" w:rsidRDefault="00AB261D" w:rsidP="00AB261D">
      <w:pPr>
        <w:pStyle w:val="NormalWeb"/>
        <w:numPr>
          <w:ilvl w:val="0"/>
          <w:numId w:val="4"/>
        </w:numPr>
        <w:jc w:val="both"/>
        <w:rPr>
          <w:rFonts w:ascii="Open Sans" w:hAnsi="Open Sans" w:cs="Open Sans"/>
          <w:sz w:val="22"/>
          <w:szCs w:val="22"/>
          <w:lang w:val="en-US"/>
        </w:rPr>
      </w:pPr>
      <w:r w:rsidRPr="000E6906">
        <w:rPr>
          <w:rFonts w:ascii="Open Sans" w:hAnsi="Open Sans" w:cs="Open Sans"/>
          <w:sz w:val="22"/>
          <w:szCs w:val="22"/>
          <w:lang w:val="en-US"/>
        </w:rPr>
        <w:t xml:space="preserve">Ability to </w:t>
      </w:r>
      <w:proofErr w:type="spellStart"/>
      <w:r w:rsidRPr="000E6906">
        <w:rPr>
          <w:rFonts w:ascii="Open Sans" w:hAnsi="Open Sans" w:cs="Open Sans"/>
          <w:sz w:val="22"/>
          <w:szCs w:val="22"/>
          <w:lang w:val="en-US"/>
        </w:rPr>
        <w:t>analyse</w:t>
      </w:r>
      <w:proofErr w:type="spellEnd"/>
      <w:r w:rsidRPr="000E6906">
        <w:rPr>
          <w:rFonts w:ascii="Open Sans" w:hAnsi="Open Sans" w:cs="Open Sans"/>
          <w:sz w:val="22"/>
          <w:szCs w:val="22"/>
          <w:lang w:val="en-US"/>
        </w:rPr>
        <w:t xml:space="preserve"> audit data originating from international </w:t>
      </w:r>
      <w:proofErr w:type="gramStart"/>
      <w:r w:rsidRPr="000E6906">
        <w:rPr>
          <w:rFonts w:ascii="Open Sans" w:hAnsi="Open Sans" w:cs="Open Sans"/>
          <w:sz w:val="22"/>
          <w:szCs w:val="22"/>
          <w:lang w:val="en-US"/>
        </w:rPr>
        <w:t>partners;</w:t>
      </w:r>
      <w:proofErr w:type="gramEnd"/>
    </w:p>
    <w:p w14:paraId="174BF5C2" w14:textId="77777777" w:rsidR="00AB261D" w:rsidRPr="000E6906" w:rsidRDefault="00AB261D" w:rsidP="00AB261D">
      <w:pPr>
        <w:pStyle w:val="NormalWeb"/>
        <w:numPr>
          <w:ilvl w:val="0"/>
          <w:numId w:val="4"/>
        </w:numPr>
        <w:jc w:val="both"/>
        <w:rPr>
          <w:rFonts w:ascii="Open Sans" w:hAnsi="Open Sans" w:cs="Open Sans"/>
          <w:sz w:val="22"/>
          <w:szCs w:val="22"/>
          <w:lang w:val="en-US"/>
        </w:rPr>
      </w:pPr>
      <w:r w:rsidRPr="000E6906">
        <w:rPr>
          <w:rFonts w:ascii="Open Sans" w:hAnsi="Open Sans" w:cs="Open Sans"/>
          <w:sz w:val="22"/>
          <w:szCs w:val="22"/>
          <w:lang w:val="en-US"/>
        </w:rPr>
        <w:t xml:space="preserve">Excellent written and oral proficiency in </w:t>
      </w:r>
      <w:r>
        <w:rPr>
          <w:rFonts w:ascii="Open Sans" w:hAnsi="Open Sans" w:cs="Open Sans"/>
          <w:sz w:val="22"/>
          <w:szCs w:val="22"/>
          <w:lang w:val="en-US"/>
        </w:rPr>
        <w:t>English</w:t>
      </w:r>
      <w:r w:rsidRPr="000E6906">
        <w:rPr>
          <w:rFonts w:ascii="Open Sans" w:hAnsi="Open Sans" w:cs="Open Sans"/>
          <w:sz w:val="22"/>
          <w:szCs w:val="22"/>
          <w:lang w:val="en-US"/>
        </w:rPr>
        <w:t xml:space="preserve"> (all audit deliverables must be submitted in </w:t>
      </w:r>
      <w:r>
        <w:rPr>
          <w:rFonts w:ascii="Open Sans" w:hAnsi="Open Sans" w:cs="Open Sans"/>
          <w:sz w:val="22"/>
          <w:szCs w:val="22"/>
          <w:lang w:val="en-US"/>
        </w:rPr>
        <w:t>English</w:t>
      </w:r>
      <w:proofErr w:type="gramStart"/>
      <w:r w:rsidRPr="000E6906">
        <w:rPr>
          <w:rFonts w:ascii="Open Sans" w:hAnsi="Open Sans" w:cs="Open Sans"/>
          <w:sz w:val="22"/>
          <w:szCs w:val="22"/>
          <w:lang w:val="en-US"/>
        </w:rPr>
        <w:t>);</w:t>
      </w:r>
      <w:proofErr w:type="gramEnd"/>
    </w:p>
    <w:p w14:paraId="581FD197" w14:textId="77777777" w:rsidR="00AB261D" w:rsidRPr="000E6906" w:rsidRDefault="00AB261D" w:rsidP="00AB261D">
      <w:pPr>
        <w:pStyle w:val="NormalWeb"/>
        <w:numPr>
          <w:ilvl w:val="0"/>
          <w:numId w:val="4"/>
        </w:numPr>
        <w:jc w:val="both"/>
        <w:rPr>
          <w:rFonts w:ascii="Open Sans" w:hAnsi="Open Sans" w:cs="Open Sans"/>
          <w:sz w:val="22"/>
          <w:szCs w:val="22"/>
          <w:lang w:val="en-US"/>
        </w:rPr>
      </w:pPr>
      <w:r w:rsidRPr="000E6906">
        <w:rPr>
          <w:rFonts w:ascii="Open Sans" w:hAnsi="Open Sans" w:cs="Open Sans"/>
          <w:sz w:val="22"/>
          <w:szCs w:val="22"/>
          <w:lang w:val="en-US"/>
        </w:rPr>
        <w:t>Possession of a valid business bank account able to receive bank transfers.</w:t>
      </w:r>
    </w:p>
    <w:p w14:paraId="57B87DF2" w14:textId="77777777" w:rsidR="00AB261D" w:rsidRPr="00FD4A86" w:rsidRDefault="00AB261D" w:rsidP="00AB261D">
      <w:pPr>
        <w:pStyle w:val="ListParagraph"/>
        <w:numPr>
          <w:ilvl w:val="0"/>
          <w:numId w:val="1"/>
        </w:numPr>
        <w:jc w:val="both"/>
        <w:rPr>
          <w:rFonts w:ascii="Open Sans" w:hAnsi="Open Sans" w:cs="Open Sans"/>
          <w:b/>
          <w:bCs/>
        </w:rPr>
      </w:pPr>
      <w:r>
        <w:rPr>
          <w:rFonts w:ascii="Open Sans" w:hAnsi="Open Sans" w:cs="Open Sans"/>
          <w:b/>
          <w:bCs/>
        </w:rPr>
        <w:t xml:space="preserve">Evaluation </w:t>
      </w:r>
      <w:proofErr w:type="spellStart"/>
      <w:r>
        <w:rPr>
          <w:rFonts w:ascii="Open Sans" w:hAnsi="Open Sans" w:cs="Open Sans"/>
          <w:b/>
          <w:bCs/>
        </w:rPr>
        <w:t>Criteria</w:t>
      </w:r>
      <w:proofErr w:type="spellEnd"/>
    </w:p>
    <w:p w14:paraId="5BC4A2ED" w14:textId="77777777" w:rsidR="00AB261D" w:rsidRPr="00FD4A86" w:rsidRDefault="00AB261D" w:rsidP="00AB261D">
      <w:pPr>
        <w:pStyle w:val="ListParagraph"/>
        <w:ind w:left="360"/>
        <w:jc w:val="both"/>
        <w:rPr>
          <w:rFonts w:ascii="Open Sans" w:hAnsi="Open Sans" w:cs="Open Sans"/>
          <w:b/>
          <w:bCs/>
        </w:rPr>
      </w:pPr>
    </w:p>
    <w:tbl>
      <w:tblPr>
        <w:tblStyle w:val="TableGrid"/>
        <w:tblW w:w="0" w:type="auto"/>
        <w:tblInd w:w="360" w:type="dxa"/>
        <w:tblLook w:val="04A0" w:firstRow="1" w:lastRow="0" w:firstColumn="1" w:lastColumn="0" w:noHBand="0" w:noVBand="1"/>
      </w:tblPr>
      <w:tblGrid>
        <w:gridCol w:w="4356"/>
        <w:gridCol w:w="4346"/>
      </w:tblGrid>
      <w:tr w:rsidR="00AB261D" w:rsidRPr="00FD4A86" w14:paraId="1F73719D" w14:textId="77777777" w:rsidTr="00375620">
        <w:tc>
          <w:tcPr>
            <w:tcW w:w="4531" w:type="dxa"/>
          </w:tcPr>
          <w:p w14:paraId="21AB3B29" w14:textId="77777777" w:rsidR="00AB261D" w:rsidRPr="00FD4A86" w:rsidRDefault="00AB261D" w:rsidP="00375620">
            <w:pPr>
              <w:pStyle w:val="ListParagraph"/>
              <w:ind w:left="0"/>
              <w:jc w:val="both"/>
              <w:rPr>
                <w:rFonts w:ascii="Open Sans" w:hAnsi="Open Sans" w:cs="Open Sans"/>
                <w:b/>
                <w:bCs/>
              </w:rPr>
            </w:pPr>
            <w:proofErr w:type="spellStart"/>
            <w:r w:rsidRPr="00E43302">
              <w:rPr>
                <w:rFonts w:ascii="Open Sans" w:hAnsi="Open Sans" w:cs="Open Sans"/>
                <w:b/>
                <w:bCs/>
              </w:rPr>
              <w:t>Criterion</w:t>
            </w:r>
            <w:proofErr w:type="spellEnd"/>
          </w:p>
        </w:tc>
        <w:tc>
          <w:tcPr>
            <w:tcW w:w="4531" w:type="dxa"/>
          </w:tcPr>
          <w:p w14:paraId="41095E4C" w14:textId="77777777" w:rsidR="00AB261D" w:rsidRPr="00FD4A86" w:rsidRDefault="00AB261D" w:rsidP="00375620">
            <w:pPr>
              <w:pStyle w:val="ListParagraph"/>
              <w:ind w:left="0"/>
              <w:jc w:val="both"/>
              <w:rPr>
                <w:rFonts w:ascii="Open Sans" w:hAnsi="Open Sans" w:cs="Open Sans"/>
                <w:b/>
                <w:bCs/>
              </w:rPr>
            </w:pPr>
            <w:proofErr w:type="spellStart"/>
            <w:r>
              <w:rPr>
                <w:rFonts w:ascii="Open Sans" w:hAnsi="Open Sans" w:cs="Open Sans"/>
                <w:b/>
                <w:bCs/>
              </w:rPr>
              <w:t>Weight</w:t>
            </w:r>
            <w:proofErr w:type="spellEnd"/>
            <w:r w:rsidRPr="00FD4A86">
              <w:rPr>
                <w:rFonts w:ascii="Open Sans" w:hAnsi="Open Sans" w:cs="Open Sans"/>
                <w:b/>
                <w:bCs/>
              </w:rPr>
              <w:t xml:space="preserve"> </w:t>
            </w:r>
          </w:p>
        </w:tc>
      </w:tr>
      <w:tr w:rsidR="00AB261D" w:rsidRPr="00FD4A86" w14:paraId="64403B2B" w14:textId="77777777" w:rsidTr="00375620">
        <w:tc>
          <w:tcPr>
            <w:tcW w:w="4531" w:type="dxa"/>
          </w:tcPr>
          <w:p w14:paraId="2ADA4C02" w14:textId="77777777" w:rsidR="00AB261D" w:rsidRPr="00FD4A86" w:rsidRDefault="00AB261D" w:rsidP="00375620">
            <w:pPr>
              <w:pStyle w:val="ListParagraph"/>
              <w:ind w:left="0"/>
              <w:jc w:val="both"/>
              <w:rPr>
                <w:rFonts w:ascii="Open Sans" w:hAnsi="Open Sans" w:cs="Open Sans"/>
              </w:rPr>
            </w:pPr>
            <w:proofErr w:type="spellStart"/>
            <w:r w:rsidRPr="00E43302">
              <w:rPr>
                <w:rFonts w:ascii="Open Sans" w:hAnsi="Open Sans" w:cs="Open Sans"/>
              </w:rPr>
              <w:t>Technical</w:t>
            </w:r>
            <w:proofErr w:type="spellEnd"/>
            <w:r w:rsidRPr="00E43302">
              <w:rPr>
                <w:rFonts w:ascii="Open Sans" w:hAnsi="Open Sans" w:cs="Open Sans"/>
              </w:rPr>
              <w:t xml:space="preserve"> </w:t>
            </w:r>
            <w:proofErr w:type="spellStart"/>
            <w:r w:rsidRPr="00E43302">
              <w:rPr>
                <w:rFonts w:ascii="Open Sans" w:hAnsi="Open Sans" w:cs="Open Sans"/>
              </w:rPr>
              <w:t>offer</w:t>
            </w:r>
            <w:proofErr w:type="spellEnd"/>
          </w:p>
        </w:tc>
        <w:tc>
          <w:tcPr>
            <w:tcW w:w="4531" w:type="dxa"/>
          </w:tcPr>
          <w:p w14:paraId="13A2B681" w14:textId="77777777" w:rsidR="00AB261D" w:rsidRPr="00FD4A86" w:rsidRDefault="00AB261D" w:rsidP="00375620">
            <w:pPr>
              <w:pStyle w:val="ListParagraph"/>
              <w:ind w:left="0"/>
              <w:jc w:val="both"/>
              <w:rPr>
                <w:rFonts w:ascii="Open Sans" w:hAnsi="Open Sans" w:cs="Open Sans"/>
              </w:rPr>
            </w:pPr>
            <w:r w:rsidRPr="00FD4A86">
              <w:rPr>
                <w:rFonts w:ascii="Open Sans" w:hAnsi="Open Sans" w:cs="Open Sans"/>
              </w:rPr>
              <w:t>50%</w:t>
            </w:r>
          </w:p>
        </w:tc>
      </w:tr>
      <w:tr w:rsidR="00AB261D" w:rsidRPr="00B73BC2" w14:paraId="2BF60BAC" w14:textId="77777777" w:rsidTr="00375620">
        <w:tc>
          <w:tcPr>
            <w:tcW w:w="4531" w:type="dxa"/>
          </w:tcPr>
          <w:p w14:paraId="0F2AC554" w14:textId="77777777" w:rsidR="00AB261D" w:rsidRPr="00FD4A86" w:rsidRDefault="00AB261D" w:rsidP="00375620">
            <w:pPr>
              <w:pStyle w:val="ListParagraph"/>
              <w:ind w:left="0"/>
              <w:jc w:val="both"/>
              <w:rPr>
                <w:rFonts w:ascii="Open Sans" w:hAnsi="Open Sans" w:cs="Open Sans"/>
              </w:rPr>
            </w:pPr>
            <w:r>
              <w:rPr>
                <w:rFonts w:ascii="Open Sans" w:hAnsi="Open Sans" w:cs="Open Sans"/>
              </w:rPr>
              <w:t>Financial</w:t>
            </w:r>
            <w:r w:rsidRPr="00B73BC2">
              <w:rPr>
                <w:rFonts w:ascii="Open Sans" w:hAnsi="Open Sans" w:cs="Open Sans"/>
              </w:rPr>
              <w:t xml:space="preserve"> </w:t>
            </w:r>
            <w:proofErr w:type="spellStart"/>
            <w:r w:rsidRPr="00B73BC2">
              <w:rPr>
                <w:rFonts w:ascii="Open Sans" w:hAnsi="Open Sans" w:cs="Open Sans"/>
              </w:rPr>
              <w:t>offer</w:t>
            </w:r>
            <w:proofErr w:type="spellEnd"/>
          </w:p>
        </w:tc>
        <w:tc>
          <w:tcPr>
            <w:tcW w:w="4531" w:type="dxa"/>
          </w:tcPr>
          <w:p w14:paraId="76E0DFC9" w14:textId="77777777" w:rsidR="00AB261D" w:rsidRPr="00FD4A86" w:rsidRDefault="00AB261D" w:rsidP="00375620">
            <w:pPr>
              <w:pStyle w:val="ListParagraph"/>
              <w:ind w:left="0"/>
              <w:jc w:val="both"/>
              <w:rPr>
                <w:rFonts w:ascii="Open Sans" w:hAnsi="Open Sans" w:cs="Open Sans"/>
              </w:rPr>
            </w:pPr>
            <w:r w:rsidRPr="00FD4A86">
              <w:rPr>
                <w:rFonts w:ascii="Open Sans" w:hAnsi="Open Sans" w:cs="Open Sans"/>
              </w:rPr>
              <w:t>50%</w:t>
            </w:r>
          </w:p>
        </w:tc>
      </w:tr>
    </w:tbl>
    <w:p w14:paraId="192A7D4F" w14:textId="77777777" w:rsidR="00AB261D" w:rsidRPr="00B73BC2" w:rsidRDefault="00AB261D" w:rsidP="00AB261D">
      <w:pPr>
        <w:jc w:val="both"/>
        <w:rPr>
          <w:rFonts w:ascii="Open Sans" w:hAnsi="Open Sans" w:cs="Open Sans"/>
        </w:rPr>
      </w:pPr>
    </w:p>
    <w:p w14:paraId="0E15FF8B" w14:textId="77777777" w:rsidR="00AB261D" w:rsidRDefault="00AB261D" w:rsidP="00AB261D">
      <w:pPr>
        <w:pStyle w:val="ListParagraph"/>
        <w:numPr>
          <w:ilvl w:val="0"/>
          <w:numId w:val="1"/>
        </w:numPr>
        <w:jc w:val="both"/>
        <w:rPr>
          <w:rFonts w:ascii="Open Sans" w:hAnsi="Open Sans" w:cs="Open Sans"/>
          <w:b/>
          <w:bCs/>
        </w:rPr>
      </w:pPr>
      <w:r w:rsidRPr="00B73BC2">
        <w:rPr>
          <w:rFonts w:ascii="Open Sans" w:hAnsi="Open Sans" w:cs="Open Sans"/>
          <w:b/>
          <w:bCs/>
        </w:rPr>
        <w:t xml:space="preserve">Conditions and </w:t>
      </w:r>
      <w:proofErr w:type="spellStart"/>
      <w:r w:rsidRPr="00B73BC2">
        <w:rPr>
          <w:rFonts w:ascii="Open Sans" w:hAnsi="Open Sans" w:cs="Open Sans"/>
          <w:b/>
          <w:bCs/>
        </w:rPr>
        <w:t>Submission</w:t>
      </w:r>
      <w:proofErr w:type="spellEnd"/>
      <w:r w:rsidRPr="00B73BC2">
        <w:rPr>
          <w:rFonts w:ascii="Open Sans" w:hAnsi="Open Sans" w:cs="Open Sans"/>
          <w:b/>
          <w:bCs/>
        </w:rPr>
        <w:t xml:space="preserve"> </w:t>
      </w:r>
      <w:proofErr w:type="spellStart"/>
      <w:r w:rsidRPr="00B73BC2">
        <w:rPr>
          <w:rFonts w:ascii="Open Sans" w:hAnsi="Open Sans" w:cs="Open Sans"/>
          <w:b/>
          <w:bCs/>
        </w:rPr>
        <w:t>Requirements</w:t>
      </w:r>
      <w:proofErr w:type="spellEnd"/>
    </w:p>
    <w:p w14:paraId="7CF921AD" w14:textId="77777777" w:rsidR="00AB261D" w:rsidRPr="00AB261D" w:rsidRDefault="00AB261D" w:rsidP="00AB261D">
      <w:pPr>
        <w:jc w:val="both"/>
        <w:rPr>
          <w:rFonts w:ascii="Open Sans" w:hAnsi="Open Sans" w:cs="Open Sans"/>
          <w:b/>
          <w:bCs/>
          <w:lang w:val="en-US"/>
        </w:rPr>
      </w:pPr>
      <w:r w:rsidRPr="008028D2">
        <w:rPr>
          <w:rFonts w:ascii="Open Sans" w:hAnsi="Open Sans" w:cs="Open Sans"/>
          <w:lang w:val="en-US"/>
        </w:rPr>
        <w:t>This call for tenders constitutes a contractual commitment. The external auditor must therefore sign and date every page of the tender file, including the technical offer, the financial offer, and all related documents.</w:t>
      </w:r>
    </w:p>
    <w:p w14:paraId="7C8DF429" w14:textId="77777777" w:rsidR="00AB261D" w:rsidRPr="008028D2" w:rsidRDefault="00AB261D" w:rsidP="00AB261D">
      <w:pPr>
        <w:pStyle w:val="NormalWeb"/>
        <w:rPr>
          <w:rFonts w:ascii="Open Sans" w:hAnsi="Open Sans" w:cs="Open Sans"/>
          <w:sz w:val="22"/>
          <w:szCs w:val="22"/>
          <w:lang w:val="en-US"/>
        </w:rPr>
      </w:pPr>
      <w:r w:rsidRPr="008028D2">
        <w:rPr>
          <w:rFonts w:ascii="Open Sans" w:hAnsi="Open Sans" w:cs="Open Sans"/>
          <w:sz w:val="22"/>
          <w:szCs w:val="22"/>
          <w:lang w:val="en-US"/>
        </w:rPr>
        <w:t>Submitted offers must comply with the following:</w:t>
      </w:r>
    </w:p>
    <w:p w14:paraId="6CDCD4EF" w14:textId="77777777" w:rsidR="00AB261D" w:rsidRPr="008028D2" w:rsidRDefault="00AB261D" w:rsidP="00AB261D">
      <w:pPr>
        <w:pStyle w:val="NormalWeb"/>
        <w:numPr>
          <w:ilvl w:val="0"/>
          <w:numId w:val="5"/>
        </w:numPr>
        <w:rPr>
          <w:rFonts w:ascii="Open Sans" w:hAnsi="Open Sans" w:cs="Open Sans"/>
          <w:sz w:val="22"/>
          <w:szCs w:val="22"/>
        </w:rPr>
      </w:pPr>
      <w:r w:rsidRPr="008028D2">
        <w:rPr>
          <w:rFonts w:ascii="Open Sans" w:hAnsi="Open Sans" w:cs="Open Sans"/>
          <w:sz w:val="22"/>
          <w:szCs w:val="22"/>
        </w:rPr>
        <w:t xml:space="preserve">Service </w:t>
      </w:r>
      <w:proofErr w:type="spellStart"/>
      <w:r w:rsidRPr="008028D2">
        <w:rPr>
          <w:rFonts w:ascii="Open Sans" w:hAnsi="Open Sans" w:cs="Open Sans"/>
          <w:sz w:val="22"/>
          <w:szCs w:val="22"/>
        </w:rPr>
        <w:t>fees</w:t>
      </w:r>
      <w:proofErr w:type="spellEnd"/>
      <w:r w:rsidRPr="008028D2">
        <w:rPr>
          <w:rFonts w:ascii="Open Sans" w:hAnsi="Open Sans" w:cs="Open Sans"/>
          <w:sz w:val="22"/>
          <w:szCs w:val="22"/>
        </w:rPr>
        <w:t xml:space="preserve"> must </w:t>
      </w:r>
      <w:proofErr w:type="spellStart"/>
      <w:proofErr w:type="gramStart"/>
      <w:r w:rsidRPr="008028D2">
        <w:rPr>
          <w:rFonts w:ascii="Open Sans" w:hAnsi="Open Sans" w:cs="Open Sans"/>
          <w:sz w:val="22"/>
          <w:szCs w:val="22"/>
        </w:rPr>
        <w:t>be</w:t>
      </w:r>
      <w:proofErr w:type="spellEnd"/>
      <w:r w:rsidRPr="008028D2">
        <w:rPr>
          <w:rFonts w:ascii="Open Sans" w:hAnsi="Open Sans" w:cs="Open Sans"/>
          <w:sz w:val="22"/>
          <w:szCs w:val="22"/>
        </w:rPr>
        <w:t>:</w:t>
      </w:r>
      <w:proofErr w:type="gramEnd"/>
    </w:p>
    <w:p w14:paraId="6EE1C165" w14:textId="49E1A89F" w:rsidR="00AB261D" w:rsidRPr="000324DC" w:rsidRDefault="00AB261D" w:rsidP="00AB261D">
      <w:pPr>
        <w:pStyle w:val="NormalWeb"/>
        <w:numPr>
          <w:ilvl w:val="1"/>
          <w:numId w:val="5"/>
        </w:numPr>
        <w:rPr>
          <w:rFonts w:ascii="Open Sans" w:hAnsi="Open Sans" w:cs="Open Sans"/>
          <w:sz w:val="22"/>
          <w:szCs w:val="22"/>
          <w:lang w:val="en-US"/>
        </w:rPr>
      </w:pPr>
      <w:r w:rsidRPr="000324DC">
        <w:rPr>
          <w:rFonts w:ascii="Open Sans" w:hAnsi="Open Sans" w:cs="Open Sans"/>
          <w:sz w:val="22"/>
          <w:szCs w:val="22"/>
          <w:lang w:val="en-US"/>
        </w:rPr>
        <w:t>Quoted in</w:t>
      </w:r>
      <w:r w:rsidR="00896473">
        <w:rPr>
          <w:rFonts w:ascii="Open Sans" w:hAnsi="Open Sans" w:cs="Open Sans"/>
          <w:sz w:val="22"/>
          <w:szCs w:val="22"/>
          <w:lang w:val="en-US"/>
        </w:rPr>
        <w:t xml:space="preserve"> </w:t>
      </w:r>
      <w:r w:rsidR="00896473" w:rsidRPr="00896473">
        <w:rPr>
          <w:rStyle w:val="Strong"/>
          <w:rFonts w:ascii="Open Sans" w:eastAsiaTheme="majorEastAsia" w:hAnsi="Open Sans" w:cs="Open Sans"/>
          <w:sz w:val="22"/>
          <w:szCs w:val="22"/>
          <w:lang w:val="en-US"/>
        </w:rPr>
        <w:t>JOD</w:t>
      </w:r>
      <w:r w:rsidR="000324DC" w:rsidRPr="000324DC">
        <w:rPr>
          <w:rStyle w:val="Strong"/>
          <w:rFonts w:ascii="Open Sans" w:eastAsiaTheme="majorEastAsia" w:hAnsi="Open Sans" w:cs="Open Sans"/>
          <w:sz w:val="22"/>
          <w:szCs w:val="22"/>
          <w:lang w:val="en-US"/>
        </w:rPr>
        <w:t>/USD/EUR</w:t>
      </w:r>
      <w:r w:rsidR="000324DC" w:rsidRPr="000324DC">
        <w:rPr>
          <w:rFonts w:ascii="Open Sans" w:hAnsi="Open Sans" w:cs="Open Sans"/>
          <w:sz w:val="22"/>
          <w:szCs w:val="22"/>
          <w:lang w:val="en-US"/>
        </w:rPr>
        <w:t xml:space="preserve"> depending on the Partner country</w:t>
      </w:r>
      <w:r w:rsidRPr="000324DC">
        <w:rPr>
          <w:rFonts w:ascii="Open Sans" w:hAnsi="Open Sans" w:cs="Open Sans"/>
          <w:sz w:val="22"/>
          <w:szCs w:val="22"/>
          <w:lang w:val="en-US"/>
        </w:rPr>
        <w:t xml:space="preserve">, including </w:t>
      </w:r>
      <w:proofErr w:type="gramStart"/>
      <w:r w:rsidRPr="000324DC">
        <w:rPr>
          <w:rFonts w:ascii="Open Sans" w:hAnsi="Open Sans" w:cs="Open Sans"/>
          <w:sz w:val="22"/>
          <w:szCs w:val="22"/>
          <w:lang w:val="en-US"/>
        </w:rPr>
        <w:t>taxes;</w:t>
      </w:r>
      <w:proofErr w:type="gramEnd"/>
    </w:p>
    <w:p w14:paraId="65C5212C" w14:textId="77777777" w:rsidR="00AB261D" w:rsidRPr="008028D2" w:rsidRDefault="00AB261D" w:rsidP="00AB261D">
      <w:pPr>
        <w:pStyle w:val="NormalWeb"/>
        <w:numPr>
          <w:ilvl w:val="1"/>
          <w:numId w:val="5"/>
        </w:numPr>
        <w:rPr>
          <w:rFonts w:ascii="Open Sans" w:hAnsi="Open Sans" w:cs="Open Sans"/>
          <w:sz w:val="22"/>
          <w:szCs w:val="22"/>
        </w:rPr>
      </w:pPr>
      <w:r w:rsidRPr="008028D2">
        <w:rPr>
          <w:rFonts w:ascii="Open Sans" w:hAnsi="Open Sans" w:cs="Open Sans"/>
          <w:sz w:val="22"/>
          <w:szCs w:val="22"/>
        </w:rPr>
        <w:t>Final, non-modifiable and non-</w:t>
      </w:r>
      <w:proofErr w:type="spellStart"/>
      <w:proofErr w:type="gramStart"/>
      <w:r w:rsidRPr="008028D2">
        <w:rPr>
          <w:rFonts w:ascii="Open Sans" w:hAnsi="Open Sans" w:cs="Open Sans"/>
          <w:sz w:val="22"/>
          <w:szCs w:val="22"/>
        </w:rPr>
        <w:t>revisable</w:t>
      </w:r>
      <w:proofErr w:type="spellEnd"/>
      <w:r w:rsidRPr="008028D2">
        <w:rPr>
          <w:rFonts w:ascii="Open Sans" w:hAnsi="Open Sans" w:cs="Open Sans"/>
          <w:sz w:val="22"/>
          <w:szCs w:val="22"/>
        </w:rPr>
        <w:t>;</w:t>
      </w:r>
      <w:proofErr w:type="gramEnd"/>
    </w:p>
    <w:p w14:paraId="56967AF6" w14:textId="77777777" w:rsidR="00AB261D" w:rsidRPr="008028D2" w:rsidRDefault="00AB261D" w:rsidP="00AB261D">
      <w:pPr>
        <w:pStyle w:val="NormalWeb"/>
        <w:numPr>
          <w:ilvl w:val="0"/>
          <w:numId w:val="5"/>
        </w:numPr>
        <w:rPr>
          <w:rFonts w:ascii="Open Sans" w:hAnsi="Open Sans" w:cs="Open Sans"/>
          <w:sz w:val="22"/>
          <w:szCs w:val="22"/>
          <w:lang w:val="en-US"/>
        </w:rPr>
      </w:pPr>
      <w:r w:rsidRPr="008028D2">
        <w:rPr>
          <w:rFonts w:ascii="Open Sans" w:hAnsi="Open Sans" w:cs="Open Sans"/>
          <w:sz w:val="22"/>
          <w:szCs w:val="22"/>
          <w:lang w:val="en-US"/>
        </w:rPr>
        <w:t>Submitted files cannot be modified under any circumstances.</w:t>
      </w:r>
    </w:p>
    <w:p w14:paraId="65F8115F" w14:textId="77777777" w:rsidR="00AB261D" w:rsidRPr="008028D2" w:rsidRDefault="00AB261D" w:rsidP="00AB261D">
      <w:pPr>
        <w:pStyle w:val="NormalWeb"/>
        <w:rPr>
          <w:rFonts w:ascii="Open Sans" w:hAnsi="Open Sans" w:cs="Open Sans"/>
          <w:sz w:val="22"/>
          <w:szCs w:val="22"/>
          <w:lang w:val="en-US"/>
        </w:rPr>
      </w:pPr>
      <w:r w:rsidRPr="008028D2">
        <w:rPr>
          <w:rFonts w:ascii="Open Sans" w:hAnsi="Open Sans" w:cs="Open Sans"/>
          <w:sz w:val="22"/>
          <w:szCs w:val="22"/>
          <w:lang w:val="en-US"/>
        </w:rPr>
        <w:t>Interested audit firms must submit a file including:</w:t>
      </w:r>
    </w:p>
    <w:p w14:paraId="78BF59D3" w14:textId="77777777" w:rsidR="00AB261D" w:rsidRPr="008028D2" w:rsidRDefault="00AB261D" w:rsidP="00AB261D">
      <w:pPr>
        <w:pStyle w:val="NormalWeb"/>
        <w:numPr>
          <w:ilvl w:val="0"/>
          <w:numId w:val="6"/>
        </w:numPr>
        <w:rPr>
          <w:rFonts w:ascii="Open Sans" w:hAnsi="Open Sans" w:cs="Open Sans"/>
          <w:sz w:val="22"/>
          <w:szCs w:val="22"/>
          <w:lang w:val="en-US"/>
        </w:rPr>
      </w:pPr>
      <w:r w:rsidRPr="008028D2">
        <w:rPr>
          <w:rFonts w:ascii="Open Sans" w:hAnsi="Open Sans" w:cs="Open Sans"/>
          <w:sz w:val="22"/>
          <w:szCs w:val="22"/>
          <w:lang w:val="en-US"/>
        </w:rPr>
        <w:t>Agency profile (background, references, certifications</w:t>
      </w:r>
      <w:proofErr w:type="gramStart"/>
      <w:r w:rsidRPr="008028D2">
        <w:rPr>
          <w:rFonts w:ascii="Open Sans" w:hAnsi="Open Sans" w:cs="Open Sans"/>
          <w:sz w:val="22"/>
          <w:szCs w:val="22"/>
          <w:lang w:val="en-US"/>
        </w:rPr>
        <w:t>);</w:t>
      </w:r>
      <w:proofErr w:type="gramEnd"/>
    </w:p>
    <w:p w14:paraId="5FE5FE91" w14:textId="77777777" w:rsidR="00AB261D" w:rsidRPr="008028D2" w:rsidRDefault="00AB261D" w:rsidP="00AB261D">
      <w:pPr>
        <w:pStyle w:val="NormalWeb"/>
        <w:numPr>
          <w:ilvl w:val="0"/>
          <w:numId w:val="6"/>
        </w:numPr>
        <w:rPr>
          <w:rFonts w:ascii="Open Sans" w:hAnsi="Open Sans" w:cs="Open Sans"/>
          <w:sz w:val="22"/>
          <w:szCs w:val="22"/>
          <w:lang w:val="en-US"/>
        </w:rPr>
      </w:pPr>
      <w:r w:rsidRPr="008028D2">
        <w:rPr>
          <w:rFonts w:ascii="Open Sans" w:hAnsi="Open Sans" w:cs="Open Sans"/>
          <w:sz w:val="22"/>
          <w:szCs w:val="22"/>
          <w:lang w:val="en-US"/>
        </w:rPr>
        <w:t xml:space="preserve">Detailed financial proposal including service fees and pricing </w:t>
      </w:r>
      <w:proofErr w:type="gramStart"/>
      <w:r w:rsidRPr="008028D2">
        <w:rPr>
          <w:rFonts w:ascii="Open Sans" w:hAnsi="Open Sans" w:cs="Open Sans"/>
          <w:sz w:val="22"/>
          <w:szCs w:val="22"/>
          <w:lang w:val="en-US"/>
        </w:rPr>
        <w:t>conditions;</w:t>
      </w:r>
      <w:proofErr w:type="gramEnd"/>
    </w:p>
    <w:p w14:paraId="1563F7BD" w14:textId="77777777" w:rsidR="00AB261D" w:rsidRPr="008028D2" w:rsidRDefault="00AB261D" w:rsidP="00AB261D">
      <w:pPr>
        <w:pStyle w:val="NormalWeb"/>
        <w:numPr>
          <w:ilvl w:val="0"/>
          <w:numId w:val="6"/>
        </w:numPr>
        <w:rPr>
          <w:rFonts w:ascii="Open Sans" w:hAnsi="Open Sans" w:cs="Open Sans"/>
          <w:sz w:val="22"/>
          <w:szCs w:val="22"/>
        </w:rPr>
      </w:pPr>
      <w:r w:rsidRPr="008028D2">
        <w:rPr>
          <w:rFonts w:ascii="Open Sans" w:hAnsi="Open Sans" w:cs="Open Sans"/>
          <w:sz w:val="22"/>
          <w:szCs w:val="22"/>
        </w:rPr>
        <w:t xml:space="preserve">A </w:t>
      </w:r>
      <w:proofErr w:type="spellStart"/>
      <w:r w:rsidRPr="008028D2">
        <w:rPr>
          <w:rFonts w:ascii="Open Sans" w:hAnsi="Open Sans" w:cs="Open Sans"/>
          <w:sz w:val="22"/>
          <w:szCs w:val="22"/>
        </w:rPr>
        <w:t>sample</w:t>
      </w:r>
      <w:proofErr w:type="spellEnd"/>
      <w:r w:rsidRPr="008028D2">
        <w:rPr>
          <w:rFonts w:ascii="Open Sans" w:hAnsi="Open Sans" w:cs="Open Sans"/>
          <w:sz w:val="22"/>
          <w:szCs w:val="22"/>
        </w:rPr>
        <w:t xml:space="preserve"> </w:t>
      </w:r>
      <w:proofErr w:type="spellStart"/>
      <w:r w:rsidRPr="008028D2">
        <w:rPr>
          <w:rFonts w:ascii="Open Sans" w:hAnsi="Open Sans" w:cs="Open Sans"/>
          <w:sz w:val="22"/>
          <w:szCs w:val="22"/>
        </w:rPr>
        <w:t>invoice</w:t>
      </w:r>
      <w:proofErr w:type="spellEnd"/>
      <w:r w:rsidRPr="008028D2">
        <w:rPr>
          <w:rFonts w:ascii="Open Sans" w:hAnsi="Open Sans" w:cs="Open Sans"/>
          <w:sz w:val="22"/>
          <w:szCs w:val="22"/>
        </w:rPr>
        <w:t>.</w:t>
      </w:r>
    </w:p>
    <w:p w14:paraId="3723D930" w14:textId="77777777" w:rsidR="00AB261D" w:rsidRPr="008028D2" w:rsidRDefault="00AB261D" w:rsidP="00AB261D">
      <w:pPr>
        <w:pStyle w:val="NormalWeb"/>
        <w:rPr>
          <w:rFonts w:ascii="Open Sans" w:hAnsi="Open Sans" w:cs="Open Sans"/>
          <w:sz w:val="22"/>
          <w:szCs w:val="22"/>
          <w:lang w:val="en-US"/>
        </w:rPr>
      </w:pPr>
      <w:r w:rsidRPr="008028D2">
        <w:rPr>
          <w:rFonts w:ascii="Open Sans" w:hAnsi="Open Sans" w:cs="Open Sans"/>
          <w:sz w:val="22"/>
          <w:szCs w:val="22"/>
          <w:lang w:val="en-US"/>
        </w:rPr>
        <w:t>The offer must not exceed the following amount for all six audits:</w:t>
      </w:r>
    </w:p>
    <w:p w14:paraId="754FE3DF" w14:textId="67596E4D" w:rsidR="00AB261D" w:rsidRPr="008028D2" w:rsidRDefault="00896473" w:rsidP="00AB261D">
      <w:pPr>
        <w:pStyle w:val="NormalWeb"/>
        <w:numPr>
          <w:ilvl w:val="0"/>
          <w:numId w:val="7"/>
        </w:numPr>
        <w:rPr>
          <w:rFonts w:ascii="Open Sans" w:hAnsi="Open Sans" w:cs="Open Sans"/>
          <w:sz w:val="22"/>
          <w:szCs w:val="22"/>
          <w:lang w:val="en-US"/>
        </w:rPr>
      </w:pPr>
      <w:r>
        <w:rPr>
          <w:rStyle w:val="Strong"/>
          <w:rFonts w:ascii="Open Sans" w:eastAsiaTheme="majorEastAsia" w:hAnsi="Open Sans" w:cs="Open Sans"/>
          <w:sz w:val="22"/>
          <w:szCs w:val="22"/>
          <w:lang w:val="en-US"/>
        </w:rPr>
        <w:t>Euro5,000</w:t>
      </w:r>
      <w:r w:rsidR="00AB261D" w:rsidRPr="008028D2">
        <w:rPr>
          <w:rFonts w:ascii="Open Sans" w:hAnsi="Open Sans" w:cs="Open Sans"/>
          <w:sz w:val="22"/>
          <w:szCs w:val="22"/>
          <w:lang w:val="en-US"/>
        </w:rPr>
        <w:t>.</w:t>
      </w:r>
    </w:p>
    <w:p w14:paraId="14E5CF43" w14:textId="77777777" w:rsidR="00AB261D" w:rsidRDefault="00AB261D" w:rsidP="00AB261D">
      <w:pPr>
        <w:pStyle w:val="NormalWeb"/>
        <w:rPr>
          <w:rFonts w:ascii="Open Sans" w:hAnsi="Open Sans" w:cs="Open Sans"/>
          <w:sz w:val="22"/>
          <w:szCs w:val="22"/>
          <w:lang w:val="en-US"/>
        </w:rPr>
      </w:pPr>
      <w:r w:rsidRPr="008028D2">
        <w:rPr>
          <w:rFonts w:ascii="Open Sans" w:hAnsi="Open Sans" w:cs="Open Sans"/>
          <w:sz w:val="22"/>
          <w:szCs w:val="22"/>
          <w:lang w:val="en-US"/>
        </w:rPr>
        <w:t>If any of the above-listed documents are missing or incomplete, the offer will be deemed non-compliant and rejected.</w:t>
      </w:r>
    </w:p>
    <w:p w14:paraId="1C4F5B61" w14:textId="77777777" w:rsidR="00AB261D" w:rsidRPr="00FD4A86" w:rsidRDefault="00AB261D" w:rsidP="00AB261D">
      <w:pPr>
        <w:pStyle w:val="ListParagraph"/>
        <w:numPr>
          <w:ilvl w:val="0"/>
          <w:numId w:val="1"/>
        </w:numPr>
        <w:jc w:val="both"/>
        <w:rPr>
          <w:rFonts w:ascii="Open Sans" w:hAnsi="Open Sans" w:cs="Open Sans"/>
          <w:b/>
          <w:bCs/>
        </w:rPr>
      </w:pPr>
      <w:proofErr w:type="spellStart"/>
      <w:r>
        <w:rPr>
          <w:rFonts w:ascii="Open Sans" w:hAnsi="Open Sans" w:cs="Open Sans"/>
          <w:b/>
          <w:bCs/>
        </w:rPr>
        <w:t>Submission</w:t>
      </w:r>
      <w:proofErr w:type="spellEnd"/>
      <w:r>
        <w:rPr>
          <w:rFonts w:ascii="Open Sans" w:hAnsi="Open Sans" w:cs="Open Sans"/>
          <w:b/>
          <w:bCs/>
        </w:rPr>
        <w:t xml:space="preserve"> </w:t>
      </w:r>
      <w:proofErr w:type="spellStart"/>
      <w:r>
        <w:rPr>
          <w:rFonts w:ascii="Open Sans" w:hAnsi="Open Sans" w:cs="Open Sans"/>
          <w:b/>
          <w:bCs/>
        </w:rPr>
        <w:t>Procedure</w:t>
      </w:r>
      <w:proofErr w:type="spellEnd"/>
    </w:p>
    <w:p w14:paraId="2B71463F" w14:textId="128807E5" w:rsidR="00AB261D" w:rsidRPr="00182509" w:rsidRDefault="00AB261D" w:rsidP="00AB261D">
      <w:pPr>
        <w:pStyle w:val="NormalWeb"/>
        <w:rPr>
          <w:rFonts w:ascii="Open Sans" w:hAnsi="Open Sans" w:cs="Open Sans"/>
          <w:sz w:val="22"/>
          <w:szCs w:val="22"/>
          <w:lang w:val="en-US"/>
        </w:rPr>
      </w:pPr>
      <w:r w:rsidRPr="00182509">
        <w:rPr>
          <w:rFonts w:ascii="Open Sans" w:hAnsi="Open Sans" w:cs="Open Sans"/>
          <w:sz w:val="22"/>
          <w:szCs w:val="22"/>
          <w:lang w:val="en-US"/>
        </w:rPr>
        <w:t>Applications must be submitted by email with the subject line:</w:t>
      </w:r>
      <w:r w:rsidRPr="00182509">
        <w:rPr>
          <w:rFonts w:ascii="Open Sans" w:hAnsi="Open Sans" w:cs="Open Sans"/>
          <w:sz w:val="22"/>
          <w:szCs w:val="22"/>
          <w:lang w:val="en-US"/>
        </w:rPr>
        <w:br/>
      </w:r>
      <w:r w:rsidRPr="00182509">
        <w:rPr>
          <w:rStyle w:val="Strong"/>
          <w:rFonts w:ascii="Open Sans" w:eastAsiaTheme="majorEastAsia" w:hAnsi="Open Sans" w:cs="Open Sans"/>
          <w:sz w:val="22"/>
          <w:szCs w:val="22"/>
          <w:lang w:val="en-US"/>
        </w:rPr>
        <w:t>“Audit – EUSEEDS_A_T_3.1_0172 Project”</w:t>
      </w:r>
      <w:r w:rsidRPr="00182509">
        <w:rPr>
          <w:rFonts w:ascii="Open Sans" w:hAnsi="Open Sans" w:cs="Open Sans"/>
          <w:sz w:val="22"/>
          <w:szCs w:val="22"/>
          <w:lang w:val="en-US"/>
        </w:rPr>
        <w:br/>
        <w:t xml:space="preserve">to the following email address: </w:t>
      </w:r>
      <w:r w:rsidR="00896473">
        <w:rPr>
          <w:rStyle w:val="Strong"/>
          <w:rFonts w:ascii="Open Sans" w:eastAsiaTheme="majorEastAsia" w:hAnsi="Open Sans" w:cs="Open Sans"/>
          <w:sz w:val="22"/>
          <w:szCs w:val="22"/>
          <w:lang w:val="en-US"/>
        </w:rPr>
        <w:t>Office@JYIF.org</w:t>
      </w:r>
      <w:r w:rsidRPr="00182509">
        <w:rPr>
          <w:rFonts w:ascii="Open Sans" w:hAnsi="Open Sans" w:cs="Open Sans"/>
          <w:sz w:val="22"/>
          <w:szCs w:val="22"/>
          <w:lang w:val="en-US"/>
        </w:rPr>
        <w:t>.</w:t>
      </w:r>
    </w:p>
    <w:p w14:paraId="33A0A698" w14:textId="77777777" w:rsidR="00AB261D" w:rsidRDefault="00AB261D" w:rsidP="00AB261D">
      <w:pPr>
        <w:pStyle w:val="NormalWeb"/>
      </w:pPr>
      <w:proofErr w:type="gramStart"/>
      <w:r w:rsidRPr="00182509">
        <w:rPr>
          <w:rStyle w:val="Strong"/>
          <w:rFonts w:ascii="Open Sans" w:eastAsiaTheme="majorEastAsia" w:hAnsi="Open Sans" w:cs="Open Sans"/>
          <w:sz w:val="22"/>
          <w:szCs w:val="22"/>
        </w:rPr>
        <w:t>Deadline:</w:t>
      </w:r>
      <w:proofErr w:type="gramEnd"/>
      <w:r w:rsidRPr="00182509">
        <w:rPr>
          <w:rStyle w:val="Strong"/>
          <w:rFonts w:ascii="Open Sans" w:eastAsiaTheme="majorEastAsia" w:hAnsi="Open Sans" w:cs="Open Sans"/>
          <w:sz w:val="22"/>
          <w:szCs w:val="22"/>
        </w:rPr>
        <w:t xml:space="preserve"> Friday, 09 </w:t>
      </w:r>
      <w:proofErr w:type="spellStart"/>
      <w:r w:rsidRPr="00182509">
        <w:rPr>
          <w:rStyle w:val="Strong"/>
          <w:rFonts w:ascii="Open Sans" w:eastAsiaTheme="majorEastAsia" w:hAnsi="Open Sans" w:cs="Open Sans"/>
          <w:sz w:val="22"/>
          <w:szCs w:val="22"/>
        </w:rPr>
        <w:t>January</w:t>
      </w:r>
      <w:proofErr w:type="spellEnd"/>
      <w:r w:rsidRPr="00182509">
        <w:rPr>
          <w:rStyle w:val="Strong"/>
          <w:rFonts w:ascii="Open Sans" w:eastAsiaTheme="majorEastAsia" w:hAnsi="Open Sans" w:cs="Open Sans"/>
          <w:sz w:val="22"/>
          <w:szCs w:val="22"/>
        </w:rPr>
        <w:t xml:space="preserve"> 2026</w:t>
      </w:r>
      <w:r>
        <w:rPr>
          <w:rStyle w:val="Strong"/>
        </w:rPr>
        <w:t>.</w:t>
      </w:r>
    </w:p>
    <w:p w14:paraId="3523E88A" w14:textId="77777777" w:rsidR="00AB261D" w:rsidRPr="00FD4A86" w:rsidRDefault="00AB261D" w:rsidP="00AB261D">
      <w:pPr>
        <w:pStyle w:val="ListParagraph"/>
        <w:numPr>
          <w:ilvl w:val="0"/>
          <w:numId w:val="1"/>
        </w:numPr>
        <w:jc w:val="both"/>
        <w:rPr>
          <w:rFonts w:ascii="Open Sans" w:hAnsi="Open Sans" w:cs="Open Sans"/>
          <w:b/>
          <w:bCs/>
        </w:rPr>
      </w:pPr>
      <w:proofErr w:type="spellStart"/>
      <w:r w:rsidRPr="00FD4A86">
        <w:rPr>
          <w:rFonts w:ascii="Open Sans" w:hAnsi="Open Sans" w:cs="Open Sans"/>
          <w:b/>
          <w:bCs/>
        </w:rPr>
        <w:lastRenderedPageBreak/>
        <w:t>Confidentialit</w:t>
      </w:r>
      <w:r>
        <w:rPr>
          <w:rFonts w:ascii="Open Sans" w:hAnsi="Open Sans" w:cs="Open Sans"/>
          <w:b/>
          <w:bCs/>
        </w:rPr>
        <w:t>y</w:t>
      </w:r>
      <w:proofErr w:type="spellEnd"/>
    </w:p>
    <w:p w14:paraId="3D9CCF5F" w14:textId="77777777" w:rsidR="00AB261D" w:rsidRPr="00956E86" w:rsidRDefault="00AB261D" w:rsidP="00AB261D">
      <w:pPr>
        <w:pStyle w:val="NormalWeb"/>
        <w:jc w:val="both"/>
        <w:rPr>
          <w:rFonts w:ascii="Open Sans" w:hAnsi="Open Sans" w:cs="Open Sans"/>
          <w:sz w:val="22"/>
          <w:szCs w:val="22"/>
          <w:lang w:val="en-US"/>
        </w:rPr>
      </w:pPr>
      <w:r w:rsidRPr="00956E86">
        <w:rPr>
          <w:rFonts w:ascii="Open Sans" w:hAnsi="Open Sans" w:cs="Open Sans"/>
          <w:sz w:val="22"/>
          <w:szCs w:val="22"/>
          <w:lang w:val="en-US"/>
        </w:rPr>
        <w:t>The external auditor commits to strict confidentiality regarding all information exchanged under the contract, including personal data.</w:t>
      </w:r>
    </w:p>
    <w:p w14:paraId="43CC562A" w14:textId="77777777" w:rsidR="00AB261D" w:rsidRPr="00956E86" w:rsidRDefault="00AB261D" w:rsidP="00AB261D">
      <w:pPr>
        <w:pStyle w:val="NormalWeb"/>
        <w:jc w:val="both"/>
        <w:rPr>
          <w:rFonts w:ascii="Open Sans" w:hAnsi="Open Sans" w:cs="Open Sans"/>
          <w:sz w:val="22"/>
          <w:szCs w:val="22"/>
        </w:rPr>
      </w:pPr>
      <w:proofErr w:type="spellStart"/>
      <w:r w:rsidRPr="00956E86">
        <w:rPr>
          <w:rFonts w:ascii="Open Sans" w:hAnsi="Open Sans" w:cs="Open Sans"/>
          <w:sz w:val="22"/>
          <w:szCs w:val="22"/>
        </w:rPr>
        <w:t>They</w:t>
      </w:r>
      <w:proofErr w:type="spellEnd"/>
      <w:r w:rsidRPr="00956E86">
        <w:rPr>
          <w:rFonts w:ascii="Open Sans" w:hAnsi="Open Sans" w:cs="Open Sans"/>
          <w:sz w:val="22"/>
          <w:szCs w:val="22"/>
        </w:rPr>
        <w:t xml:space="preserve"> commit </w:t>
      </w:r>
      <w:proofErr w:type="gramStart"/>
      <w:r w:rsidRPr="00956E86">
        <w:rPr>
          <w:rFonts w:ascii="Open Sans" w:hAnsi="Open Sans" w:cs="Open Sans"/>
          <w:sz w:val="22"/>
          <w:szCs w:val="22"/>
        </w:rPr>
        <w:t>to:</w:t>
      </w:r>
      <w:proofErr w:type="gramEnd"/>
    </w:p>
    <w:p w14:paraId="11125D41" w14:textId="77777777" w:rsidR="00AB261D" w:rsidRPr="00956E86" w:rsidRDefault="00AB261D" w:rsidP="00AB261D">
      <w:pPr>
        <w:pStyle w:val="NormalWeb"/>
        <w:numPr>
          <w:ilvl w:val="0"/>
          <w:numId w:val="8"/>
        </w:numPr>
        <w:jc w:val="both"/>
        <w:rPr>
          <w:rFonts w:ascii="Open Sans" w:hAnsi="Open Sans" w:cs="Open Sans"/>
          <w:sz w:val="22"/>
          <w:szCs w:val="22"/>
          <w:lang w:val="en-US"/>
        </w:rPr>
      </w:pPr>
      <w:r w:rsidRPr="00956E86">
        <w:rPr>
          <w:rFonts w:ascii="Open Sans" w:hAnsi="Open Sans" w:cs="Open Sans"/>
          <w:sz w:val="22"/>
          <w:szCs w:val="22"/>
          <w:lang w:val="en-US"/>
        </w:rPr>
        <w:t xml:space="preserve">Not using this information for any other purpose without written </w:t>
      </w:r>
      <w:proofErr w:type="spellStart"/>
      <w:proofErr w:type="gramStart"/>
      <w:r w:rsidRPr="00956E86">
        <w:rPr>
          <w:rFonts w:ascii="Open Sans" w:hAnsi="Open Sans" w:cs="Open Sans"/>
          <w:sz w:val="22"/>
          <w:szCs w:val="22"/>
          <w:lang w:val="en-US"/>
        </w:rPr>
        <w:t>authorisation</w:t>
      </w:r>
      <w:proofErr w:type="spellEnd"/>
      <w:r w:rsidRPr="00956E86">
        <w:rPr>
          <w:rFonts w:ascii="Open Sans" w:hAnsi="Open Sans" w:cs="Open Sans"/>
          <w:sz w:val="22"/>
          <w:szCs w:val="22"/>
          <w:lang w:val="en-US"/>
        </w:rPr>
        <w:t>;</w:t>
      </w:r>
      <w:proofErr w:type="gramEnd"/>
    </w:p>
    <w:p w14:paraId="089051D8" w14:textId="77777777" w:rsidR="00AB261D" w:rsidRPr="00956E86" w:rsidRDefault="00AB261D" w:rsidP="00AB261D">
      <w:pPr>
        <w:pStyle w:val="NormalWeb"/>
        <w:numPr>
          <w:ilvl w:val="0"/>
          <w:numId w:val="8"/>
        </w:numPr>
        <w:jc w:val="both"/>
        <w:rPr>
          <w:rFonts w:ascii="Open Sans" w:hAnsi="Open Sans" w:cs="Open Sans"/>
          <w:sz w:val="22"/>
          <w:szCs w:val="22"/>
          <w:lang w:val="en-US"/>
        </w:rPr>
      </w:pPr>
      <w:r w:rsidRPr="00956E86">
        <w:rPr>
          <w:rFonts w:ascii="Open Sans" w:hAnsi="Open Sans" w:cs="Open Sans"/>
          <w:sz w:val="22"/>
          <w:szCs w:val="22"/>
          <w:lang w:val="en-US"/>
        </w:rPr>
        <w:t xml:space="preserve">Ensuring a level of protection equivalent to that applied to their own confidential </w:t>
      </w:r>
      <w:proofErr w:type="gramStart"/>
      <w:r w:rsidRPr="00956E86">
        <w:rPr>
          <w:rFonts w:ascii="Open Sans" w:hAnsi="Open Sans" w:cs="Open Sans"/>
          <w:sz w:val="22"/>
          <w:szCs w:val="22"/>
          <w:lang w:val="en-US"/>
        </w:rPr>
        <w:t>data;</w:t>
      </w:r>
      <w:proofErr w:type="gramEnd"/>
    </w:p>
    <w:p w14:paraId="23A08D08" w14:textId="7BBCC087" w:rsidR="00AB261D" w:rsidRPr="00956E86" w:rsidRDefault="00AB261D" w:rsidP="00AB261D">
      <w:pPr>
        <w:pStyle w:val="NormalWeb"/>
        <w:numPr>
          <w:ilvl w:val="0"/>
          <w:numId w:val="8"/>
        </w:numPr>
        <w:jc w:val="both"/>
        <w:rPr>
          <w:rFonts w:ascii="Open Sans" w:hAnsi="Open Sans" w:cs="Open Sans"/>
          <w:sz w:val="22"/>
          <w:szCs w:val="22"/>
          <w:lang w:val="en-US"/>
        </w:rPr>
      </w:pPr>
      <w:r w:rsidRPr="00956E86">
        <w:rPr>
          <w:rFonts w:ascii="Open Sans" w:hAnsi="Open Sans" w:cs="Open Sans"/>
          <w:sz w:val="22"/>
          <w:szCs w:val="22"/>
          <w:lang w:val="en-US"/>
        </w:rPr>
        <w:t xml:space="preserve">Not disclosing it to third parties without the prior approval of </w:t>
      </w:r>
      <w:r w:rsidR="00896473">
        <w:rPr>
          <w:rStyle w:val="Strong"/>
          <w:rFonts w:ascii="Open Sans" w:eastAsiaTheme="majorEastAsia" w:hAnsi="Open Sans" w:cs="Open Sans"/>
          <w:sz w:val="22"/>
          <w:szCs w:val="22"/>
          <w:lang w:val="en-US"/>
        </w:rPr>
        <w:t>JYIF</w:t>
      </w:r>
      <w:r w:rsidRPr="00956E86">
        <w:rPr>
          <w:rFonts w:ascii="Open Sans" w:hAnsi="Open Sans" w:cs="Open Sans"/>
          <w:sz w:val="22"/>
          <w:szCs w:val="22"/>
          <w:lang w:val="en-US"/>
        </w:rPr>
        <w:t>.</w:t>
      </w:r>
    </w:p>
    <w:p w14:paraId="30144B30" w14:textId="3C8F5390" w:rsidR="0014510E" w:rsidRDefault="0014510E" w:rsidP="00323CC3">
      <w:pPr>
        <w:jc w:val="both"/>
        <w:rPr>
          <w:rFonts w:ascii="Open Sans" w:hAnsi="Open Sans" w:cs="Open Sans"/>
          <w:lang w:val="en-US"/>
        </w:rPr>
      </w:pPr>
      <w:r w:rsidRPr="0014510E">
        <w:rPr>
          <w:rFonts w:ascii="Open Sans" w:hAnsi="Open Sans" w:cs="Open Sans"/>
          <w:lang w:val="en-US"/>
        </w:rPr>
        <w:t xml:space="preserve">The auditor shall comply with the </w:t>
      </w:r>
      <w:r w:rsidR="00896473" w:rsidRPr="00896473">
        <w:rPr>
          <w:rFonts w:ascii="Open Sans" w:hAnsi="Open Sans" w:cs="Open Sans"/>
          <w:lang w:val="en-US"/>
        </w:rPr>
        <w:t>Personal Data Protection Law No. 13 of 2021</w:t>
      </w:r>
      <w:r w:rsidR="00896473">
        <w:rPr>
          <w:rFonts w:ascii="Open Sans" w:hAnsi="Open Sans" w:cs="Open Sans"/>
          <w:lang w:val="en-US"/>
        </w:rPr>
        <w:t xml:space="preserve"> </w:t>
      </w:r>
      <w:r w:rsidRPr="0014510E">
        <w:rPr>
          <w:rFonts w:ascii="Open Sans" w:hAnsi="Open Sans" w:cs="Open Sans"/>
          <w:lang w:val="en-US"/>
        </w:rPr>
        <w:t>applicable in</w:t>
      </w:r>
      <w:r w:rsidR="00323CC3">
        <w:rPr>
          <w:rFonts w:ascii="Open Sans" w:hAnsi="Open Sans" w:cs="Open Sans"/>
          <w:lang w:val="en-US"/>
        </w:rPr>
        <w:t xml:space="preserve"> </w:t>
      </w:r>
      <w:r w:rsidR="00896473">
        <w:rPr>
          <w:rStyle w:val="Strong"/>
          <w:rFonts w:ascii="Open Sans" w:hAnsi="Open Sans" w:cs="Open Sans"/>
          <w:lang w:val="en-US"/>
        </w:rPr>
        <w:t>Jordan</w:t>
      </w:r>
      <w:r w:rsidRPr="0014510E">
        <w:rPr>
          <w:rFonts w:ascii="Open Sans" w:hAnsi="Open Sans" w:cs="Open Sans"/>
          <w:lang w:val="en-US"/>
        </w:rPr>
        <w:t xml:space="preserve"> </w:t>
      </w:r>
    </w:p>
    <w:p w14:paraId="5C6D0E33" w14:textId="77777777" w:rsidR="00896473" w:rsidRPr="00323CC3" w:rsidRDefault="00896473" w:rsidP="00323CC3">
      <w:pPr>
        <w:jc w:val="both"/>
        <w:rPr>
          <w:rStyle w:val="Emphasis"/>
          <w:rFonts w:ascii="Open Sans" w:hAnsi="Open Sans" w:cs="Open Sans"/>
          <w:lang w:val="en-US"/>
        </w:rPr>
      </w:pPr>
    </w:p>
    <w:p w14:paraId="38D4A654" w14:textId="5B18A8D4" w:rsidR="00AB261D" w:rsidRPr="00323CC3" w:rsidRDefault="00AB261D" w:rsidP="0014510E">
      <w:pPr>
        <w:jc w:val="both"/>
        <w:rPr>
          <w:rFonts w:ascii="Open Sans" w:hAnsi="Open Sans" w:cs="Open Sans"/>
          <w:b/>
          <w:bCs/>
          <w:lang w:val="en-US"/>
        </w:rPr>
      </w:pPr>
      <w:r w:rsidRPr="00323CC3">
        <w:rPr>
          <w:rFonts w:ascii="Open Sans" w:hAnsi="Open Sans" w:cs="Open Sans"/>
          <w:b/>
          <w:bCs/>
          <w:lang w:val="en-US"/>
        </w:rPr>
        <w:t>Additional Not</w:t>
      </w:r>
      <w:r w:rsidR="0014510E" w:rsidRPr="00323CC3">
        <w:rPr>
          <w:rFonts w:ascii="Open Sans" w:hAnsi="Open Sans" w:cs="Open Sans"/>
          <w:b/>
          <w:bCs/>
          <w:lang w:val="en-US"/>
        </w:rPr>
        <w:t>e</w:t>
      </w:r>
    </w:p>
    <w:p w14:paraId="50FDAC72" w14:textId="77777777" w:rsidR="00AB261D" w:rsidRPr="002453B0" w:rsidRDefault="00AB261D" w:rsidP="00AB261D">
      <w:pPr>
        <w:pStyle w:val="NormalWeb"/>
        <w:jc w:val="both"/>
        <w:rPr>
          <w:rFonts w:ascii="Open Sans" w:hAnsi="Open Sans" w:cs="Open Sans"/>
          <w:sz w:val="22"/>
          <w:szCs w:val="22"/>
          <w:lang w:val="en-US"/>
        </w:rPr>
      </w:pPr>
      <w:r w:rsidRPr="002453B0">
        <w:rPr>
          <w:rFonts w:ascii="Open Sans" w:hAnsi="Open Sans" w:cs="Open Sans"/>
          <w:sz w:val="22"/>
          <w:szCs w:val="22"/>
          <w:lang w:val="en-US"/>
        </w:rPr>
        <w:t>The selection of the external auditor must be validated by the country’s Control Contact Point (CCP).</w:t>
      </w:r>
    </w:p>
    <w:p w14:paraId="2ECD79A4" w14:textId="77777777" w:rsidR="00AB261D" w:rsidRPr="002453B0" w:rsidRDefault="00AB261D" w:rsidP="00AB261D">
      <w:pPr>
        <w:spacing w:after="0" w:line="240" w:lineRule="auto"/>
        <w:jc w:val="both"/>
        <w:rPr>
          <w:rFonts w:ascii="Open Sans" w:hAnsi="Open Sans" w:cs="Open Sans"/>
          <w:color w:val="1C1C1C"/>
          <w:shd w:val="clear" w:color="auto" w:fill="FFFFFF"/>
          <w:lang w:val="en-US"/>
        </w:rPr>
      </w:pPr>
    </w:p>
    <w:p w14:paraId="1BC05575" w14:textId="77777777" w:rsidR="00AB261D" w:rsidRPr="00896473" w:rsidRDefault="00AB261D" w:rsidP="00AB261D">
      <w:pPr>
        <w:spacing w:after="0" w:line="240" w:lineRule="auto"/>
        <w:jc w:val="both"/>
        <w:rPr>
          <w:rFonts w:ascii="Open Sans" w:hAnsi="Open Sans" w:cs="Open Sans"/>
          <w:b/>
          <w:bCs/>
          <w:color w:val="1C1C1C"/>
          <w:shd w:val="clear" w:color="auto" w:fill="FFFFFF"/>
          <w:lang w:val="en-US"/>
        </w:rPr>
      </w:pPr>
      <w:r w:rsidRPr="00896473">
        <w:rPr>
          <w:rFonts w:ascii="Open Sans" w:hAnsi="Open Sans" w:cs="Open Sans"/>
          <w:b/>
          <w:bCs/>
          <w:color w:val="1C1C1C"/>
          <w:shd w:val="clear" w:color="auto" w:fill="FFFFFF"/>
          <w:lang w:val="en-US"/>
        </w:rPr>
        <w:t>About</w:t>
      </w:r>
    </w:p>
    <w:p w14:paraId="0FB49611" w14:textId="149EF974" w:rsidR="00896473" w:rsidRPr="00896473" w:rsidRDefault="00896473" w:rsidP="00896473">
      <w:pPr>
        <w:rPr>
          <w:rFonts w:ascii="Open Sans" w:hAnsi="Open Sans" w:cs="Open Sans"/>
          <w:color w:val="1C1C1C"/>
          <w:shd w:val="clear" w:color="auto" w:fill="FFFFFF"/>
          <w:lang w:val="en-US"/>
        </w:rPr>
      </w:pPr>
      <w:r w:rsidRPr="00896473">
        <w:rPr>
          <w:rFonts w:ascii="Open Sans" w:hAnsi="Open Sans" w:cs="Open Sans"/>
          <w:color w:val="1C1C1C"/>
          <w:shd w:val="clear" w:color="auto" w:fill="FFFFFF"/>
          <w:lang w:val="en-US"/>
        </w:rPr>
        <w:t xml:space="preserve">Jordan Youth Innovation Forum </w:t>
      </w:r>
      <w:r>
        <w:rPr>
          <w:rFonts w:ascii="Open Sans" w:hAnsi="Open Sans" w:cs="Open Sans"/>
          <w:color w:val="1C1C1C"/>
          <w:shd w:val="clear" w:color="auto" w:fill="FFFFFF"/>
          <w:lang w:val="en-US"/>
        </w:rPr>
        <w:t>is a</w:t>
      </w:r>
      <w:r w:rsidRPr="00896473">
        <w:rPr>
          <w:rFonts w:ascii="Open Sans" w:hAnsi="Open Sans" w:cs="Open Sans"/>
          <w:color w:val="1C1C1C"/>
          <w:shd w:val="clear" w:color="auto" w:fill="FFFFFF"/>
          <w:lang w:val="en-US"/>
        </w:rPr>
        <w:t xml:space="preserve"> youth focused organization founded in 2007 aims at empowering youth and increasing their active participation in the social and economic development process by building a community of young entrepreneurs who are capable and inspired by the global sustainable development goals.</w:t>
      </w:r>
    </w:p>
    <w:p w14:paraId="1D344B8D" w14:textId="2D1AE15C" w:rsidR="00AB261D" w:rsidRDefault="00896473" w:rsidP="00896473">
      <w:pPr>
        <w:rPr>
          <w:lang w:val="en-US"/>
        </w:rPr>
      </w:pPr>
      <w:r w:rsidRPr="00896473">
        <w:rPr>
          <w:b/>
          <w:bCs/>
          <w:lang w:val="en-US"/>
        </w:rPr>
        <w:t>Mission:</w:t>
      </w:r>
      <w:r>
        <w:rPr>
          <w:lang w:val="en-US"/>
        </w:rPr>
        <w:t xml:space="preserve"> </w:t>
      </w:r>
      <w:r w:rsidRPr="00896473">
        <w:rPr>
          <w:lang w:val="en-US"/>
        </w:rPr>
        <w:t>Empower youth to increase their active participation in the development process.</w:t>
      </w:r>
    </w:p>
    <w:p w14:paraId="6FB9524A" w14:textId="25B50201" w:rsidR="00896473" w:rsidRDefault="00896473" w:rsidP="00896473">
      <w:pPr>
        <w:rPr>
          <w:lang w:val="en-US"/>
        </w:rPr>
      </w:pPr>
      <w:r w:rsidRPr="00896473">
        <w:rPr>
          <w:b/>
          <w:bCs/>
          <w:lang w:val="en-US"/>
        </w:rPr>
        <w:t>Vision:</w:t>
      </w:r>
      <w:r>
        <w:rPr>
          <w:lang w:val="en-US"/>
        </w:rPr>
        <w:t xml:space="preserve"> </w:t>
      </w:r>
      <w:r w:rsidRPr="00896473">
        <w:rPr>
          <w:lang w:val="en-US"/>
        </w:rPr>
        <w:t>JYIF aspires towards substantiating collaborative communities developed by empowered and engaged youth.</w:t>
      </w:r>
    </w:p>
    <w:p w14:paraId="3B18162F" w14:textId="77777777" w:rsidR="00896473" w:rsidRPr="00896473" w:rsidRDefault="00896473" w:rsidP="00896473">
      <w:pPr>
        <w:rPr>
          <w:b/>
          <w:bCs/>
          <w:lang w:val="en-US"/>
        </w:rPr>
      </w:pPr>
      <w:r w:rsidRPr="00896473">
        <w:rPr>
          <w:b/>
          <w:bCs/>
          <w:lang w:val="en-US"/>
        </w:rPr>
        <w:t>Goals:</w:t>
      </w:r>
    </w:p>
    <w:p w14:paraId="217A2983" w14:textId="2617DD5F" w:rsidR="00896473" w:rsidRPr="00896473" w:rsidRDefault="00896473" w:rsidP="00896473">
      <w:pPr>
        <w:pStyle w:val="ListParagraph"/>
        <w:numPr>
          <w:ilvl w:val="0"/>
          <w:numId w:val="9"/>
        </w:numPr>
        <w:rPr>
          <w:lang w:val="en-US"/>
        </w:rPr>
      </w:pPr>
      <w:r w:rsidRPr="00896473">
        <w:rPr>
          <w:lang w:val="en-US"/>
        </w:rPr>
        <w:t>Quality employment for all</w:t>
      </w:r>
    </w:p>
    <w:p w14:paraId="016BBF76" w14:textId="77777777" w:rsidR="00896473" w:rsidRPr="00896473" w:rsidRDefault="00896473" w:rsidP="00896473">
      <w:pPr>
        <w:pStyle w:val="ListParagraph"/>
        <w:numPr>
          <w:ilvl w:val="0"/>
          <w:numId w:val="9"/>
        </w:numPr>
        <w:rPr>
          <w:lang w:val="en-US"/>
        </w:rPr>
      </w:pPr>
      <w:r w:rsidRPr="00896473">
        <w:rPr>
          <w:lang w:val="en-US"/>
        </w:rPr>
        <w:t>Active youth participation</w:t>
      </w:r>
    </w:p>
    <w:p w14:paraId="1361DB54" w14:textId="77777777" w:rsidR="00896473" w:rsidRPr="00896473" w:rsidRDefault="00896473" w:rsidP="00896473">
      <w:pPr>
        <w:pStyle w:val="ListParagraph"/>
        <w:numPr>
          <w:ilvl w:val="0"/>
          <w:numId w:val="9"/>
        </w:numPr>
        <w:rPr>
          <w:lang w:val="en-US"/>
        </w:rPr>
      </w:pPr>
      <w:r w:rsidRPr="00896473">
        <w:rPr>
          <w:lang w:val="en-US"/>
        </w:rPr>
        <w:t>Agile youth development ecosystem</w:t>
      </w:r>
    </w:p>
    <w:p w14:paraId="5F57DCB1" w14:textId="68705919" w:rsidR="00896473" w:rsidRPr="00896473" w:rsidRDefault="00896473" w:rsidP="00896473">
      <w:pPr>
        <w:rPr>
          <w:b/>
          <w:bCs/>
          <w:lang w:val="en-US"/>
        </w:rPr>
      </w:pPr>
      <w:r w:rsidRPr="00896473">
        <w:rPr>
          <w:b/>
          <w:bCs/>
          <w:lang w:val="en-US"/>
        </w:rPr>
        <w:t>Objectives:</w:t>
      </w:r>
    </w:p>
    <w:p w14:paraId="0A586A2E" w14:textId="501D3F79" w:rsidR="00896473" w:rsidRPr="00896473" w:rsidRDefault="00896473" w:rsidP="00896473">
      <w:pPr>
        <w:pStyle w:val="ListParagraph"/>
        <w:numPr>
          <w:ilvl w:val="0"/>
          <w:numId w:val="10"/>
        </w:numPr>
        <w:rPr>
          <w:lang w:val="en-US"/>
        </w:rPr>
      </w:pPr>
      <w:r w:rsidRPr="00896473">
        <w:rPr>
          <w:lang w:val="en-US"/>
        </w:rPr>
        <w:t>Increase youth employability and facilitate entrepreneurship opportunities.</w:t>
      </w:r>
    </w:p>
    <w:p w14:paraId="73336897" w14:textId="48CE562A" w:rsidR="00896473" w:rsidRPr="00896473" w:rsidRDefault="00896473" w:rsidP="00896473">
      <w:pPr>
        <w:pStyle w:val="ListParagraph"/>
        <w:numPr>
          <w:ilvl w:val="0"/>
          <w:numId w:val="10"/>
        </w:numPr>
        <w:rPr>
          <w:lang w:val="en-US"/>
        </w:rPr>
      </w:pPr>
      <w:r w:rsidRPr="00896473">
        <w:rPr>
          <w:lang w:val="en-US"/>
        </w:rPr>
        <w:t xml:space="preserve">Enable youth participation in public life, decision-making </w:t>
      </w:r>
      <w:r>
        <w:rPr>
          <w:lang w:val="en-US"/>
        </w:rPr>
        <w:t>a</w:t>
      </w:r>
      <w:r w:rsidRPr="00896473">
        <w:rPr>
          <w:lang w:val="en-US"/>
        </w:rPr>
        <w:t>nd encourage active citizenship.</w:t>
      </w:r>
    </w:p>
    <w:p w14:paraId="2B1360F0" w14:textId="7629867F" w:rsidR="00896473" w:rsidRPr="00896473" w:rsidRDefault="00896473" w:rsidP="00896473">
      <w:pPr>
        <w:pStyle w:val="ListParagraph"/>
        <w:numPr>
          <w:ilvl w:val="0"/>
          <w:numId w:val="10"/>
        </w:numPr>
        <w:rPr>
          <w:lang w:val="en-US"/>
        </w:rPr>
      </w:pPr>
      <w:r w:rsidRPr="00896473">
        <w:rPr>
          <w:lang w:val="en-US"/>
        </w:rPr>
        <w:t xml:space="preserve">Foster collaboration in </w:t>
      </w:r>
      <w:r>
        <w:rPr>
          <w:lang w:val="en-US"/>
        </w:rPr>
        <w:t>t</w:t>
      </w:r>
      <w:r w:rsidRPr="00896473">
        <w:rPr>
          <w:lang w:val="en-US"/>
        </w:rPr>
        <w:t>he youth-work ecosystem to enhance the quality of services through exchange of learning and best-practice.</w:t>
      </w:r>
    </w:p>
    <w:p w14:paraId="728DC9FC" w14:textId="1D05357E" w:rsidR="00896473" w:rsidRPr="00896473" w:rsidRDefault="00896473" w:rsidP="00896473">
      <w:pPr>
        <w:pStyle w:val="ListParagraph"/>
        <w:numPr>
          <w:ilvl w:val="0"/>
          <w:numId w:val="10"/>
        </w:numPr>
        <w:rPr>
          <w:lang w:val="en-US"/>
        </w:rPr>
      </w:pPr>
      <w:r w:rsidRPr="00896473">
        <w:rPr>
          <w:lang w:val="en-US"/>
        </w:rPr>
        <w:t>Develop a global mindset for youth.</w:t>
      </w:r>
    </w:p>
    <w:p w14:paraId="454CA7DF" w14:textId="005880B1" w:rsidR="00896473" w:rsidRPr="00896473" w:rsidRDefault="00896473" w:rsidP="00896473">
      <w:pPr>
        <w:rPr>
          <w:b/>
          <w:bCs/>
          <w:lang w:val="en-US"/>
        </w:rPr>
      </w:pPr>
      <w:r w:rsidRPr="00896473">
        <w:rPr>
          <w:b/>
          <w:bCs/>
          <w:lang w:val="en-US"/>
        </w:rPr>
        <w:t>Core values:</w:t>
      </w:r>
    </w:p>
    <w:p w14:paraId="62A7E1C3" w14:textId="77777777" w:rsidR="00896473" w:rsidRPr="00896473" w:rsidRDefault="00896473" w:rsidP="00896473">
      <w:pPr>
        <w:pStyle w:val="ListParagraph"/>
        <w:numPr>
          <w:ilvl w:val="0"/>
          <w:numId w:val="11"/>
        </w:numPr>
        <w:rPr>
          <w:lang w:val="en-US"/>
        </w:rPr>
      </w:pPr>
      <w:r w:rsidRPr="00896473">
        <w:rPr>
          <w:lang w:val="en-US"/>
        </w:rPr>
        <w:lastRenderedPageBreak/>
        <w:t>Inclusion, Equity &amp; Diversity</w:t>
      </w:r>
    </w:p>
    <w:p w14:paraId="66475FB0" w14:textId="459E2868" w:rsidR="00896473" w:rsidRDefault="00896473" w:rsidP="00896473">
      <w:pPr>
        <w:pStyle w:val="ListParagraph"/>
        <w:numPr>
          <w:ilvl w:val="0"/>
          <w:numId w:val="11"/>
        </w:numPr>
      </w:pPr>
      <w:r w:rsidRPr="00896473">
        <w:t>Collaboration</w:t>
      </w:r>
    </w:p>
    <w:p w14:paraId="5E9A543D" w14:textId="77777777" w:rsidR="00896473" w:rsidRDefault="00896473" w:rsidP="00896473">
      <w:pPr>
        <w:pStyle w:val="ListParagraph"/>
        <w:numPr>
          <w:ilvl w:val="0"/>
          <w:numId w:val="11"/>
        </w:numPr>
        <w:rPr>
          <w:lang w:val="en-US"/>
        </w:rPr>
      </w:pPr>
      <w:r w:rsidRPr="00896473">
        <w:rPr>
          <w:lang w:val="en-US"/>
        </w:rPr>
        <w:t>Youth Leadership</w:t>
      </w:r>
    </w:p>
    <w:p w14:paraId="7A56A0E0" w14:textId="04F24DAB" w:rsidR="00896473" w:rsidRPr="00896473" w:rsidRDefault="00896473" w:rsidP="00896473">
      <w:pPr>
        <w:pStyle w:val="ListParagraph"/>
        <w:numPr>
          <w:ilvl w:val="0"/>
          <w:numId w:val="11"/>
        </w:numPr>
        <w:rPr>
          <w:lang w:val="en-US"/>
        </w:rPr>
      </w:pPr>
      <w:r w:rsidRPr="00896473">
        <w:rPr>
          <w:lang w:val="en-US"/>
        </w:rPr>
        <w:t>Innovation</w:t>
      </w:r>
    </w:p>
    <w:p w14:paraId="2C21975A" w14:textId="7C559589" w:rsidR="00896473" w:rsidRPr="00896473" w:rsidRDefault="00896473" w:rsidP="00896473">
      <w:pPr>
        <w:pStyle w:val="ListParagraph"/>
        <w:numPr>
          <w:ilvl w:val="0"/>
          <w:numId w:val="11"/>
        </w:numPr>
        <w:rPr>
          <w:lang w:val="en-US"/>
        </w:rPr>
      </w:pPr>
      <w:r w:rsidRPr="00896473">
        <w:rPr>
          <w:lang w:val="en-US"/>
        </w:rPr>
        <w:t>Accountability &amp; Excellence</w:t>
      </w:r>
    </w:p>
    <w:p w14:paraId="4D24D3C6" w14:textId="1FB8148A" w:rsidR="00896473" w:rsidRPr="00896473" w:rsidRDefault="00896473" w:rsidP="00896473">
      <w:pPr>
        <w:rPr>
          <w:lang w:val="en-US"/>
        </w:rPr>
      </w:pPr>
    </w:p>
    <w:sectPr w:rsidR="00896473" w:rsidRPr="00896473" w:rsidSect="00AB2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339"/>
    <w:multiLevelType w:val="hybridMultilevel"/>
    <w:tmpl w:val="86481B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E55DA6"/>
    <w:multiLevelType w:val="hybridMultilevel"/>
    <w:tmpl w:val="0BC8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83B11"/>
    <w:multiLevelType w:val="hybridMultilevel"/>
    <w:tmpl w:val="9978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230D6"/>
    <w:multiLevelType w:val="hybridMultilevel"/>
    <w:tmpl w:val="62305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4B5E6E"/>
    <w:multiLevelType w:val="hybridMultilevel"/>
    <w:tmpl w:val="D0A0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42A35"/>
    <w:multiLevelType w:val="multilevel"/>
    <w:tmpl w:val="FEA6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B08B6"/>
    <w:multiLevelType w:val="multilevel"/>
    <w:tmpl w:val="A740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03B7F"/>
    <w:multiLevelType w:val="multilevel"/>
    <w:tmpl w:val="7326F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86C35"/>
    <w:multiLevelType w:val="multilevel"/>
    <w:tmpl w:val="158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B011A"/>
    <w:multiLevelType w:val="multilevel"/>
    <w:tmpl w:val="3CE47BFC"/>
    <w:lvl w:ilvl="0">
      <w:start w:val="1"/>
      <w:numFmt w:val="decimal"/>
      <w:lvlText w:val="%1."/>
      <w:lvlJc w:val="left"/>
      <w:pPr>
        <w:ind w:left="36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0" w15:restartNumberingAfterBreak="0">
    <w:nsid w:val="7CB3442A"/>
    <w:multiLevelType w:val="multilevel"/>
    <w:tmpl w:val="6408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222727">
    <w:abstractNumId w:val="9"/>
  </w:num>
  <w:num w:numId="2" w16cid:durableId="1556118600">
    <w:abstractNumId w:val="3"/>
  </w:num>
  <w:num w:numId="3" w16cid:durableId="944076157">
    <w:abstractNumId w:val="0"/>
  </w:num>
  <w:num w:numId="4" w16cid:durableId="1389839779">
    <w:abstractNumId w:val="7"/>
  </w:num>
  <w:num w:numId="5" w16cid:durableId="1400059847">
    <w:abstractNumId w:val="6"/>
  </w:num>
  <w:num w:numId="6" w16cid:durableId="492718170">
    <w:abstractNumId w:val="10"/>
  </w:num>
  <w:num w:numId="7" w16cid:durableId="916788871">
    <w:abstractNumId w:val="8"/>
  </w:num>
  <w:num w:numId="8" w16cid:durableId="277837912">
    <w:abstractNumId w:val="5"/>
  </w:num>
  <w:num w:numId="9" w16cid:durableId="414253799">
    <w:abstractNumId w:val="1"/>
  </w:num>
  <w:num w:numId="10" w16cid:durableId="2106920548">
    <w:abstractNumId w:val="4"/>
  </w:num>
  <w:num w:numId="11" w16cid:durableId="1964337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1D"/>
    <w:rsid w:val="000324DC"/>
    <w:rsid w:val="0014510E"/>
    <w:rsid w:val="001F109E"/>
    <w:rsid w:val="002D2EA3"/>
    <w:rsid w:val="00323CC3"/>
    <w:rsid w:val="003D341F"/>
    <w:rsid w:val="00730629"/>
    <w:rsid w:val="00772F95"/>
    <w:rsid w:val="007A759F"/>
    <w:rsid w:val="007B7293"/>
    <w:rsid w:val="00896473"/>
    <w:rsid w:val="009C6410"/>
    <w:rsid w:val="00A30C90"/>
    <w:rsid w:val="00A45B2F"/>
    <w:rsid w:val="00AB261D"/>
    <w:rsid w:val="00C72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E23B"/>
  <w15:chartTrackingRefBased/>
  <w15:docId w15:val="{256AAA9F-18D2-EA46-A07B-CDF32BAD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1D"/>
    <w:pPr>
      <w:spacing w:line="259" w:lineRule="auto"/>
    </w:pPr>
    <w:rPr>
      <w:sz w:val="22"/>
      <w:szCs w:val="22"/>
      <w:lang w:val="fr-FR"/>
    </w:rPr>
  </w:style>
  <w:style w:type="paragraph" w:styleId="Heading1">
    <w:name w:val="heading 1"/>
    <w:basedOn w:val="Normal"/>
    <w:next w:val="Normal"/>
    <w:link w:val="Heading1Char"/>
    <w:uiPriority w:val="9"/>
    <w:qFormat/>
    <w:rsid w:val="00AB2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1D"/>
    <w:rPr>
      <w:rFonts w:eastAsiaTheme="majorEastAsia" w:cstheme="majorBidi"/>
      <w:color w:val="272727" w:themeColor="text1" w:themeTint="D8"/>
    </w:rPr>
  </w:style>
  <w:style w:type="paragraph" w:styleId="Title">
    <w:name w:val="Title"/>
    <w:basedOn w:val="Normal"/>
    <w:next w:val="Normal"/>
    <w:link w:val="TitleChar"/>
    <w:uiPriority w:val="10"/>
    <w:qFormat/>
    <w:rsid w:val="00AB2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1D"/>
    <w:pPr>
      <w:spacing w:before="160"/>
      <w:jc w:val="center"/>
    </w:pPr>
    <w:rPr>
      <w:i/>
      <w:iCs/>
      <w:color w:val="404040" w:themeColor="text1" w:themeTint="BF"/>
    </w:rPr>
  </w:style>
  <w:style w:type="character" w:customStyle="1" w:styleId="QuoteChar">
    <w:name w:val="Quote Char"/>
    <w:basedOn w:val="DefaultParagraphFont"/>
    <w:link w:val="Quote"/>
    <w:uiPriority w:val="29"/>
    <w:rsid w:val="00AB261D"/>
    <w:rPr>
      <w:i/>
      <w:iCs/>
      <w:color w:val="404040" w:themeColor="text1" w:themeTint="BF"/>
    </w:rPr>
  </w:style>
  <w:style w:type="paragraph" w:styleId="ListParagraph">
    <w:name w:val="List Paragraph"/>
    <w:basedOn w:val="Normal"/>
    <w:uiPriority w:val="34"/>
    <w:qFormat/>
    <w:rsid w:val="00AB261D"/>
    <w:pPr>
      <w:ind w:left="720"/>
      <w:contextualSpacing/>
    </w:pPr>
  </w:style>
  <w:style w:type="character" w:styleId="IntenseEmphasis">
    <w:name w:val="Intense Emphasis"/>
    <w:basedOn w:val="DefaultParagraphFont"/>
    <w:uiPriority w:val="21"/>
    <w:qFormat/>
    <w:rsid w:val="00AB261D"/>
    <w:rPr>
      <w:i/>
      <w:iCs/>
      <w:color w:val="0F4761" w:themeColor="accent1" w:themeShade="BF"/>
    </w:rPr>
  </w:style>
  <w:style w:type="paragraph" w:styleId="IntenseQuote">
    <w:name w:val="Intense Quote"/>
    <w:basedOn w:val="Normal"/>
    <w:next w:val="Normal"/>
    <w:link w:val="IntenseQuoteChar"/>
    <w:uiPriority w:val="30"/>
    <w:qFormat/>
    <w:rsid w:val="00AB2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1D"/>
    <w:rPr>
      <w:i/>
      <w:iCs/>
      <w:color w:val="0F4761" w:themeColor="accent1" w:themeShade="BF"/>
    </w:rPr>
  </w:style>
  <w:style w:type="character" w:styleId="IntenseReference">
    <w:name w:val="Intense Reference"/>
    <w:basedOn w:val="DefaultParagraphFont"/>
    <w:uiPriority w:val="32"/>
    <w:qFormat/>
    <w:rsid w:val="00AB261D"/>
    <w:rPr>
      <w:b/>
      <w:bCs/>
      <w:smallCaps/>
      <w:color w:val="0F4761" w:themeColor="accent1" w:themeShade="BF"/>
      <w:spacing w:val="5"/>
    </w:rPr>
  </w:style>
  <w:style w:type="character" w:customStyle="1" w:styleId="rynqvb">
    <w:name w:val="rynqvb"/>
    <w:basedOn w:val="DefaultParagraphFont"/>
    <w:rsid w:val="00AB261D"/>
  </w:style>
  <w:style w:type="table" w:styleId="TableGrid">
    <w:name w:val="Table Grid"/>
    <w:basedOn w:val="TableNormal"/>
    <w:uiPriority w:val="39"/>
    <w:rsid w:val="00AB261D"/>
    <w:pPr>
      <w:spacing w:after="0" w:line="240" w:lineRule="auto"/>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261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AB261D"/>
    <w:rPr>
      <w:b/>
      <w:bCs/>
    </w:rPr>
  </w:style>
  <w:style w:type="table" w:styleId="PlainTable2">
    <w:name w:val="Plain Table 2"/>
    <w:basedOn w:val="TableNormal"/>
    <w:uiPriority w:val="42"/>
    <w:rsid w:val="00AB261D"/>
    <w:pPr>
      <w:spacing w:after="0" w:line="240" w:lineRule="auto"/>
    </w:pPr>
    <w:rPr>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45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Bitar</dc:creator>
  <cp:keywords/>
  <dc:description/>
  <cp:lastModifiedBy>Haitham Shahin</cp:lastModifiedBy>
  <cp:revision>8</cp:revision>
  <dcterms:created xsi:type="dcterms:W3CDTF">2025-12-09T10:33:00Z</dcterms:created>
  <dcterms:modified xsi:type="dcterms:W3CDTF">2025-12-15T10:22:00Z</dcterms:modified>
</cp:coreProperties>
</file>